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A15E" w14:textId="77039172"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r w:rsidR="00276653">
        <w:rPr>
          <w:rFonts w:ascii="Arial" w:hAnsi="Arial" w:cs="Arial"/>
          <w:b/>
          <w:bCs/>
          <w:sz w:val="32"/>
          <w:szCs w:val="32"/>
          <w:lang w:val="de-DE"/>
        </w:rPr>
        <w:t>Durchschubspülmaschine</w:t>
      </w:r>
      <w:r w:rsidRPr="00174759">
        <w:rPr>
          <w:rFonts w:ascii="Arial" w:hAnsi="Arial" w:cs="Arial"/>
          <w:b/>
          <w:bCs/>
          <w:sz w:val="32"/>
          <w:szCs w:val="32"/>
          <w:lang w:val="de-DE"/>
        </w:rPr>
        <w:t xml:space="preserve"> mit einem </w:t>
      </w:r>
    </w:p>
    <w:p w14:paraId="60ABACAC" w14:textId="5A06BEB2"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Korbmaß 500 x 500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503EA2F0"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r w:rsidR="00615296">
        <w:rPr>
          <w:rFonts w:ascii="Arial" w:hAnsi="Arial" w:cs="Arial"/>
          <w:lang w:val="de-DE"/>
        </w:rPr>
        <w:t>Durchschubspülmaschine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15E93F00"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402D9FCF"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C224F9">
        <w:rPr>
          <w:rFonts w:ascii="Arial" w:hAnsi="Arial" w:cs="Arial"/>
          <w:lang w:val="de-DE"/>
        </w:rPr>
        <w:t>48</w:t>
      </w:r>
      <w:r w:rsidRPr="00174759">
        <w:rPr>
          <w:rFonts w:ascii="Arial" w:hAnsi="Arial" w:cs="Arial"/>
          <w:lang w:val="de-DE"/>
        </w:rPr>
        <w:t xml:space="preserve"> Körbe/h oder </w:t>
      </w:r>
      <w:r w:rsidR="00BC3D6D">
        <w:rPr>
          <w:rFonts w:ascii="Arial" w:hAnsi="Arial" w:cs="Arial"/>
          <w:lang w:val="de-DE"/>
        </w:rPr>
        <w:t>1</w:t>
      </w:r>
      <w:r w:rsidR="0031776B">
        <w:rPr>
          <w:rFonts w:ascii="Arial" w:hAnsi="Arial" w:cs="Arial"/>
          <w:lang w:val="de-DE"/>
        </w:rPr>
        <w:t>000</w:t>
      </w:r>
      <w:r w:rsidR="008C611F">
        <w:rPr>
          <w:rFonts w:ascii="Arial" w:hAnsi="Arial" w:cs="Arial"/>
          <w:lang w:val="de-DE"/>
        </w:rPr>
        <w:t xml:space="preserve"> </w:t>
      </w:r>
      <w:r w:rsidRPr="00174759">
        <w:rPr>
          <w:rFonts w:ascii="Arial" w:hAnsi="Arial" w:cs="Arial"/>
          <w:lang w:val="de-DE"/>
        </w:rPr>
        <w:t xml:space="preserve">Gläser/h </w:t>
      </w:r>
    </w:p>
    <w:p w14:paraId="08E4D130" w14:textId="567A4167"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31776B">
        <w:rPr>
          <w:rFonts w:ascii="Arial" w:hAnsi="Arial" w:cs="Arial"/>
          <w:lang w:val="de-DE"/>
        </w:rPr>
        <w:t>864</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47DD6580"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15296">
        <w:rPr>
          <w:rFonts w:ascii="Arial" w:hAnsi="Arial" w:cs="Arial"/>
          <w:lang w:val="de-DE"/>
        </w:rPr>
        <w:t>470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Ein benutzerfreundliches Montagesystem ist vorzusehen, das eine schnelle Montage und Demontage mit nur einer Hand ermöglicht. Die Spülarme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lastRenderedPageBreak/>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64569095" w14:textId="77777777" w:rsidR="00DC6116" w:rsidRPr="00DC6116" w:rsidRDefault="00DC6116" w:rsidP="00DC6116">
      <w:pPr>
        <w:pStyle w:val="NoSpacing"/>
        <w:rPr>
          <w:rFonts w:ascii="Arial" w:hAnsi="Arial" w:cs="Arial"/>
          <w:b/>
          <w:bCs/>
          <w:lang w:val="de-DE"/>
        </w:rPr>
      </w:pPr>
      <w:r w:rsidRPr="00DC6116">
        <w:rPr>
          <w:rFonts w:ascii="Arial" w:hAnsi="Arial" w:cs="Arial"/>
          <w:b/>
          <w:bCs/>
          <w:lang w:val="de-DE"/>
        </w:rPr>
        <w:t>Filtersystem</w:t>
      </w:r>
    </w:p>
    <w:p w14:paraId="64400956" w14:textId="3A82DCE4" w:rsidR="00D34763" w:rsidRPr="00DC6116" w:rsidRDefault="00DC6116" w:rsidP="00DC6116">
      <w:pPr>
        <w:pStyle w:val="NoSpacing"/>
        <w:rPr>
          <w:rFonts w:ascii="Arial" w:hAnsi="Arial" w:cs="Arial"/>
          <w:lang w:val="de-DE"/>
        </w:rPr>
      </w:pPr>
      <w:r w:rsidRPr="00DC6116">
        <w:rPr>
          <w:rFonts w:ascii="Arial" w:hAnsi="Arial" w:cs="Arial"/>
          <w:lang w:val="de-DE"/>
        </w:rPr>
        <w:t>Es wird ein dreifaches Filtersystem ausgeschrieben, das eine besonders gründliche Schmutzaufnahme ermöglicht. Das System muss aus hochwertigem Kunststoff bestehen und über fein abgestufte Filter mit einer Maschenweite von bis zu 0,5 mm verfügen.</w:t>
      </w:r>
      <w:r>
        <w:rPr>
          <w:rFonts w:ascii="Arial" w:hAnsi="Arial" w:cs="Arial"/>
          <w:lang w:val="de-DE"/>
        </w:rPr>
        <w:t xml:space="preserve"> </w:t>
      </w:r>
      <w:r w:rsidRPr="00DC6116">
        <w:rPr>
          <w:rFonts w:ascii="Arial" w:hAnsi="Arial" w:cs="Arial"/>
          <w:lang w:val="de-DE"/>
        </w:rPr>
        <w:t>Diese präzise Filtertechnik sorgt für eine hohe Leistungsfähigkeit, eine lange Lebensdauer der Maschine und eine verbesserte Wasserqualität. Die Konstruktion ist so auszulegen, dass sie eine effiziente Filtration gewährleistet und den täglichen Betrieb durch maximale Reinigungsleistung unterstützt.</w:t>
      </w:r>
    </w:p>
    <w:p w14:paraId="72A98903" w14:textId="77777777" w:rsidR="00DC6116" w:rsidRDefault="00DC6116" w:rsidP="00F31BE3">
      <w:pPr>
        <w:pStyle w:val="NoSpacing"/>
        <w:rPr>
          <w:rFonts w:ascii="Arial" w:hAnsi="Arial" w:cs="Arial"/>
          <w:b/>
          <w:bCs/>
          <w:lang w:val="de-DE"/>
        </w:rPr>
      </w:pPr>
    </w:p>
    <w:p w14:paraId="457C473B" w14:textId="3EE1ACA8"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 xml:space="preserve">Es wird ein Abpumpsystem ausgeschrieben, das den gezielten Abtransport von Schmutzwasser vom Tankboden gewährleistet und dabei verhindert, dass reines </w:t>
      </w:r>
      <w:r w:rsidRPr="000367D0">
        <w:rPr>
          <w:rFonts w:ascii="Arial" w:hAnsi="Arial" w:cs="Arial"/>
          <w:lang w:val="de-DE"/>
        </w:rPr>
        <w:lastRenderedPageBreak/>
        <w:t>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Zusätzlich muss das System so konstruiert sein, dass ein schneller und einfacher Zugang zur Pumpe direkt aus dem Spülraum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2F97C941" w14:textId="1E94D014" w:rsidR="00411E93" w:rsidRDefault="00654E32" w:rsidP="00817284">
      <w:pPr>
        <w:pStyle w:val="NoSpacing"/>
        <w:rPr>
          <w:rFonts w:ascii="Arial" w:hAnsi="Arial" w:cs="Arial"/>
          <w:lang w:val="de-DE"/>
        </w:rPr>
      </w:pPr>
      <w:r w:rsidRPr="00654E32">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 Die Dosierung muss dabei mithilfe eine Umrechnungstabelle (Zeit in Gramm / Milliliter) einstellbar sein, um optimale Reinigungsergebnisse zu erzielen.</w:t>
      </w:r>
    </w:p>
    <w:p w14:paraId="4467E2C9" w14:textId="77777777" w:rsidR="00654E32" w:rsidRDefault="00654E32"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405534EF"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625531">
        <w:rPr>
          <w:rFonts w:ascii="Arial" w:hAnsi="Arial" w:cs="Arial"/>
          <w:b/>
          <w:bCs/>
          <w:lang w:val="de-DE"/>
        </w:rPr>
        <w:t>9,5</w:t>
      </w:r>
      <w:r w:rsidRPr="00221069">
        <w:rPr>
          <w:rFonts w:ascii="Arial" w:hAnsi="Arial" w:cs="Arial"/>
          <w:b/>
          <w:bCs/>
          <w:lang w:val="de-DE"/>
        </w:rPr>
        <w:t xml:space="preserve"> kW</w:t>
      </w:r>
      <w:r w:rsidRPr="00221069">
        <w:rPr>
          <w:rFonts w:ascii="Arial" w:hAnsi="Arial" w:cs="Arial"/>
          <w:lang w:val="de-DE"/>
        </w:rPr>
        <w:t xml:space="preserve"> mit gegeneinander entriegelten Tank- und Boilerheizungen</w:t>
      </w:r>
    </w:p>
    <w:p w14:paraId="646748D1" w14:textId="6920BB09"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400V/50Hz/3N – 7,</w:t>
      </w:r>
      <w:r w:rsidR="00625531">
        <w:rPr>
          <w:rFonts w:ascii="Arial" w:hAnsi="Arial" w:cs="Arial"/>
          <w:b/>
          <w:bCs/>
          <w:lang w:val="de-DE"/>
        </w:rPr>
        <w:t>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6933A7BB" w14:textId="77777777" w:rsidR="00450C1F" w:rsidRDefault="00450C1F" w:rsidP="00710024">
      <w:pPr>
        <w:pStyle w:val="NoSpacing"/>
        <w:rPr>
          <w:rFonts w:ascii="Arial" w:hAnsi="Arial" w:cs="Arial"/>
          <w:b/>
          <w:bCs/>
          <w:lang w:val="de-DE"/>
        </w:rPr>
      </w:pPr>
    </w:p>
    <w:p w14:paraId="73B91A79" w14:textId="3CE646B7" w:rsidR="00710024" w:rsidRDefault="00710024" w:rsidP="00710024">
      <w:pPr>
        <w:pStyle w:val="NoSpacing"/>
        <w:rPr>
          <w:rFonts w:ascii="Arial" w:hAnsi="Arial" w:cs="Arial"/>
          <w:b/>
          <w:bCs/>
          <w:lang w:val="de-DE"/>
        </w:rPr>
      </w:pPr>
      <w:r>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Spülarms montiert wird, um den herkömmlichen Spülarms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256A0C74" w14:textId="77777777" w:rsidR="00817284" w:rsidRDefault="00817284" w:rsidP="00F43E78">
      <w:pPr>
        <w:pStyle w:val="NoSpacing"/>
        <w:rPr>
          <w:rFonts w:ascii="Arial" w:hAnsi="Arial" w:cs="Arial"/>
          <w:b/>
          <w:bCs/>
          <w:lang w:val="de-DE"/>
        </w:rPr>
      </w:pPr>
    </w:p>
    <w:p w14:paraId="49EB597D" w14:textId="77777777" w:rsidR="000367D0" w:rsidRDefault="000367D0" w:rsidP="00F43E78">
      <w:pPr>
        <w:pStyle w:val="NoSpacing"/>
        <w:rPr>
          <w:rFonts w:ascii="Arial" w:hAnsi="Arial" w:cs="Arial"/>
          <w:lang w:val="de-DE"/>
        </w:rPr>
      </w:pPr>
    </w:p>
    <w:p w14:paraId="4608CCC6" w14:textId="77777777" w:rsidR="00625531" w:rsidRDefault="00625531" w:rsidP="00F43E78">
      <w:pPr>
        <w:pStyle w:val="NoSpacing"/>
        <w:rPr>
          <w:rFonts w:ascii="Arial" w:hAnsi="Arial" w:cs="Arial"/>
          <w:lang w:val="de-DE"/>
        </w:rPr>
      </w:pPr>
    </w:p>
    <w:p w14:paraId="77C520E9" w14:textId="77777777" w:rsidR="00625531" w:rsidRDefault="00625531" w:rsidP="00F43E78">
      <w:pPr>
        <w:pStyle w:val="NoSpacing"/>
        <w:rPr>
          <w:rFonts w:ascii="Arial" w:hAnsi="Arial" w:cs="Arial"/>
          <w:lang w:val="de-DE"/>
        </w:rPr>
      </w:pPr>
    </w:p>
    <w:p w14:paraId="07EE98A8" w14:textId="77777777" w:rsidR="00625531" w:rsidRDefault="00625531" w:rsidP="00F43E78">
      <w:pPr>
        <w:pStyle w:val="NoSpacing"/>
        <w:rPr>
          <w:rFonts w:ascii="Arial" w:hAnsi="Arial" w:cs="Arial"/>
          <w:lang w:val="de-DE"/>
        </w:rPr>
      </w:pPr>
    </w:p>
    <w:p w14:paraId="517DE278" w14:textId="77777777" w:rsidR="00625531" w:rsidRDefault="00625531" w:rsidP="00F43E78">
      <w:pPr>
        <w:pStyle w:val="NoSpacing"/>
        <w:rPr>
          <w:rFonts w:ascii="Arial" w:hAnsi="Arial" w:cs="Arial"/>
          <w:lang w:val="de-DE"/>
        </w:rPr>
      </w:pPr>
    </w:p>
    <w:p w14:paraId="4FA6D075" w14:textId="1EF57738" w:rsidR="002F2B3F" w:rsidRPr="008B0936" w:rsidRDefault="002F2B3F" w:rsidP="00F43E78">
      <w:pPr>
        <w:pStyle w:val="NoSpacing"/>
        <w:rPr>
          <w:rFonts w:ascii="Arial" w:hAnsi="Arial" w:cs="Arial"/>
          <w:b/>
          <w:bCs/>
          <w:lang w:val="de-DE"/>
        </w:rPr>
      </w:pPr>
      <w:r w:rsidRPr="008B0936">
        <w:rPr>
          <w:rFonts w:ascii="Arial" w:hAnsi="Arial" w:cs="Arial"/>
          <w:b/>
          <w:bCs/>
          <w:lang w:val="de-DE"/>
        </w:rPr>
        <w:lastRenderedPageBreak/>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4C71C83" w14:textId="63A1BB6B"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Filtration:</w:t>
      </w:r>
      <w:r w:rsidRPr="008B0936">
        <w:rPr>
          <w:rFonts w:ascii="Arial" w:hAnsi="Arial" w:cs="Arial"/>
          <w:lang w:val="de-DE"/>
        </w:rPr>
        <w:t xml:space="preserve"> </w:t>
      </w:r>
      <w:r w:rsidR="00A277C7" w:rsidRPr="00A277C7">
        <w:rPr>
          <w:rFonts w:ascii="Arial" w:hAnsi="Arial" w:cs="Arial"/>
          <w:lang w:val="de-DE"/>
        </w:rPr>
        <w:t>Eine dreifache Filtration ist vorzusehen, bei der kleinere Rückstände in einer ersten Filterstufe blockiert und grobe Partikel durch separate Oberflächenfilter aufgefangen werden.</w:t>
      </w:r>
    </w:p>
    <w:p w14:paraId="759DA567" w14:textId="3F09FAE1"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Gehäuse:</w:t>
      </w:r>
      <w:r w:rsidRPr="008B0936">
        <w:rPr>
          <w:rFonts w:ascii="Arial" w:hAnsi="Arial" w:cs="Arial"/>
          <w:lang w:val="de-DE"/>
        </w:rPr>
        <w:t xml:space="preserve"> </w:t>
      </w:r>
      <w:r w:rsidR="00547874" w:rsidRPr="00547874">
        <w:rPr>
          <w:rFonts w:ascii="Arial" w:hAnsi="Arial" w:cs="Arial"/>
          <w:lang w:val="de-DE"/>
        </w:rPr>
        <w:t>Das Gehäuse ist doppelwandig aus Edelstahl zu fertigen; die Haube wird einwandig ausgeführt. Diese Kombination dient der Geräuschreduktion und erleichtert das Handling.</w:t>
      </w:r>
    </w:p>
    <w:p w14:paraId="73AF9709" w14:textId="77777777" w:rsidR="00730771" w:rsidRDefault="008B0936" w:rsidP="00382BA2">
      <w:pPr>
        <w:pStyle w:val="NoSpacing"/>
        <w:numPr>
          <w:ilvl w:val="0"/>
          <w:numId w:val="9"/>
        </w:numPr>
        <w:rPr>
          <w:rFonts w:ascii="Arial" w:hAnsi="Arial" w:cs="Arial"/>
          <w:lang w:val="de-DE"/>
        </w:rPr>
      </w:pPr>
      <w:r w:rsidRPr="00547874">
        <w:rPr>
          <w:rFonts w:ascii="Arial" w:hAnsi="Arial" w:cs="Arial"/>
          <w:b/>
          <w:bCs/>
          <w:lang w:val="de-DE"/>
        </w:rPr>
        <w:t>Korbträger:</w:t>
      </w:r>
      <w:r w:rsidRPr="00547874">
        <w:rPr>
          <w:rFonts w:ascii="Arial" w:hAnsi="Arial" w:cs="Arial"/>
          <w:lang w:val="de-DE"/>
        </w:rPr>
        <w:t xml:space="preserve"> </w:t>
      </w:r>
      <w:r w:rsidR="00547874" w:rsidRPr="00547874">
        <w:rPr>
          <w:rFonts w:ascii="Arial" w:hAnsi="Arial" w:cs="Arial"/>
          <w:lang w:val="de-DE"/>
        </w:rPr>
        <w:t xml:space="preserve">Der Korbträger ist als aufgelegte Ausführung bereitzustellen, gefertigt aus Edelstahl mit schützendem </w:t>
      </w:r>
      <w:r w:rsidR="00730771">
        <w:rPr>
          <w:rFonts w:ascii="Arial" w:hAnsi="Arial" w:cs="Arial"/>
          <w:lang w:val="de-DE"/>
        </w:rPr>
        <w:t>Kunststoff</w:t>
      </w:r>
      <w:r w:rsidR="00547874" w:rsidRPr="00547874">
        <w:rPr>
          <w:rFonts w:ascii="Arial" w:hAnsi="Arial" w:cs="Arial"/>
          <w:lang w:val="de-DE"/>
        </w:rPr>
        <w:t>-Überzug. Er muss einen sicheren Halt des Spülkorbs gewährleisten und eine einfache Reinigung ermöglichen.</w:t>
      </w:r>
    </w:p>
    <w:p w14:paraId="5218230A" w14:textId="35FE12A7" w:rsidR="002F2B3F" w:rsidRDefault="008B0936" w:rsidP="00F43E78">
      <w:pPr>
        <w:pStyle w:val="NoSpacing"/>
        <w:numPr>
          <w:ilvl w:val="0"/>
          <w:numId w:val="9"/>
        </w:numPr>
        <w:rPr>
          <w:rFonts w:ascii="Arial" w:hAnsi="Arial" w:cs="Arial"/>
          <w:lang w:val="de-DE"/>
        </w:rPr>
      </w:pPr>
      <w:r w:rsidRPr="00547874">
        <w:rPr>
          <w:rFonts w:ascii="Arial" w:hAnsi="Arial" w:cs="Arial"/>
          <w:b/>
          <w:bCs/>
          <w:lang w:val="de-DE"/>
        </w:rPr>
        <w:t>Bedienfeld:</w:t>
      </w:r>
      <w:r w:rsidRPr="00547874">
        <w:rPr>
          <w:rFonts w:ascii="Arial" w:hAnsi="Arial" w:cs="Arial"/>
          <w:lang w:val="de-DE"/>
        </w:rPr>
        <w:t xml:space="preserve"> </w:t>
      </w:r>
      <w:r w:rsidR="00730771" w:rsidRPr="00730771">
        <w:rPr>
          <w:rFonts w:ascii="Arial" w:hAnsi="Arial" w:cs="Arial"/>
          <w:lang w:val="de-DE"/>
        </w:rPr>
        <w:t>Das Bedienfeld ist oberhalb der Haube ergonomisch zu platzieren und so auszuführen, dass eine intuitive und benutzerfreundliche Steuerung gewährleistet ist.</w:t>
      </w:r>
    </w:p>
    <w:p w14:paraId="7B4AE185" w14:textId="77777777" w:rsidR="00730771" w:rsidRPr="00730771" w:rsidRDefault="00730771" w:rsidP="00BB0B65">
      <w:pPr>
        <w:pStyle w:val="NoSpacing"/>
        <w:ind w:left="720"/>
        <w:rPr>
          <w:rFonts w:ascii="Arial" w:hAnsi="Arial" w:cs="Arial"/>
          <w:lang w:val="de-DE"/>
        </w:rPr>
      </w:pPr>
    </w:p>
    <w:p w14:paraId="668DB2D4" w14:textId="76393A64" w:rsidR="008B0936" w:rsidRPr="00FA00D5" w:rsidRDefault="00C30F77" w:rsidP="00F43E78">
      <w:pPr>
        <w:pStyle w:val="NoSpacing"/>
        <w:rPr>
          <w:rFonts w:ascii="Arial" w:hAnsi="Arial" w:cs="Arial"/>
          <w:b/>
          <w:bCs/>
          <w:lang w:val="de-DE"/>
        </w:rPr>
      </w:pPr>
      <w:r w:rsidRPr="00FA00D5">
        <w:rPr>
          <w:rFonts w:ascii="Arial" w:hAnsi="Arial" w:cs="Arial"/>
          <w:b/>
          <w:bCs/>
          <w:lang w:val="de-DE"/>
        </w:rPr>
        <w:t>Haubenöffnungssystem</w:t>
      </w:r>
    </w:p>
    <w:p w14:paraId="4E4CFA14" w14:textId="7D33F279" w:rsidR="00C30F77" w:rsidRDefault="00FA00D5" w:rsidP="00F43E78">
      <w:pPr>
        <w:pStyle w:val="NoSpacing"/>
        <w:rPr>
          <w:rFonts w:ascii="Arial" w:hAnsi="Arial" w:cs="Arial"/>
          <w:lang w:val="de-DE"/>
        </w:rPr>
      </w:pPr>
      <w:r w:rsidRPr="00FA00D5">
        <w:rPr>
          <w:rFonts w:ascii="Arial" w:hAnsi="Arial" w:cs="Arial"/>
          <w:lang w:val="de-DE"/>
        </w:rPr>
        <w:t>Es wird ein Haubenöffnungssystem ausgeschrieben, dass ein müheloses Öffnen und Schließen der Haube gewährleisten muss. Das System muss reibungsarme Schienen und ein Hebelsystem integrieren, die ein Verklemmen oder asymmetrisches Verschieben verhindern. Ein integriertes Gegengewicht ist so auszulegen, dass die erforderliche Hubkraft 3 kg nicht überschreitet, um die Belastung des Bedieners zu minimieren und die Produktivität zu steigern. Zudem ist ein abgewinkelter Bügel vorzusehen, der die Handgelenkbelastung reduziert, das Verletzungsrisiko senkt und die Flexibilität bei der Anpassung von Zu- und Ablauftischen erhöht.</w:t>
      </w:r>
    </w:p>
    <w:p w14:paraId="7E09EF06" w14:textId="77777777" w:rsidR="0046168A" w:rsidRDefault="0046168A" w:rsidP="00574D28">
      <w:pPr>
        <w:pStyle w:val="NoSpacing"/>
        <w:rPr>
          <w:rFonts w:ascii="Arial" w:hAnsi="Arial" w:cs="Arial"/>
          <w:lang w:val="de-DE"/>
        </w:rPr>
      </w:pPr>
    </w:p>
    <w:p w14:paraId="71826E47" w14:textId="6DA56B15"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66144294" w14:textId="77777777" w:rsidR="004F4701" w:rsidRDefault="00B62577" w:rsidP="00574D28">
      <w:pPr>
        <w:pStyle w:val="NoSpacing"/>
        <w:rPr>
          <w:rFonts w:ascii="Arial" w:hAnsi="Arial" w:cs="Arial"/>
          <w:lang w:val="de-DE"/>
        </w:rPr>
      </w:pPr>
      <w:r w:rsidRPr="00B62577">
        <w:rPr>
          <w:rFonts w:ascii="Arial" w:hAnsi="Arial" w:cs="Arial"/>
          <w:lang w:val="de-DE"/>
        </w:rPr>
        <w:t xml:space="preserve">Es wird eine intuitive Steuerungseinheit ausgeschrieben, die modernste Technologie mit effizienter Bedienbarkeit kombiniert. Das System muss über mindestens </w:t>
      </w:r>
    </w:p>
    <w:p w14:paraId="5FEE1550" w14:textId="77896590" w:rsidR="0093526B" w:rsidRDefault="00B62577" w:rsidP="00574D28">
      <w:pPr>
        <w:pStyle w:val="NoSpacing"/>
        <w:rPr>
          <w:rFonts w:ascii="Arial" w:hAnsi="Arial" w:cs="Arial"/>
          <w:lang w:val="de-DE"/>
        </w:rPr>
      </w:pPr>
      <w:r w:rsidRPr="00B62577">
        <w:rPr>
          <w:rFonts w:ascii="Arial" w:hAnsi="Arial" w:cs="Arial"/>
          <w:lang w:val="de-DE"/>
        </w:rPr>
        <w:t>15 wählbare Programme verfügen, um eine flexible Anpassung an verschiedene Spülanforderungen zu ermöglichen. Zwei große LED-Displays mit weiß hinterlegten Segmentanzeigen sind zu integrieren, um eine klare Darstellung von Temperaturen und Dialogmeldungen zu gewährleisten. Zudem muss die Steuerung mit vier kapazitiven Tasten, darunter eine RGB-Taste für die Maschinenstatusanzeige, ausgestattet sein. Die Frontblende muss aus robustem, kratzfestem synthetischem Glas bestehen, um Langlebigkeit und ein hochwertiges Design zu gewährleisten.</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018181B2" w14:textId="77777777" w:rsidR="0048347A" w:rsidRDefault="0048347A" w:rsidP="00574D28">
      <w:pPr>
        <w:pStyle w:val="NoSpacing"/>
        <w:rPr>
          <w:rFonts w:ascii="Arial" w:hAnsi="Arial" w:cs="Arial"/>
          <w:lang w:val="de-DE"/>
        </w:rPr>
      </w:pPr>
    </w:p>
    <w:p w14:paraId="1A42E757" w14:textId="77777777" w:rsidR="004F18FE" w:rsidRPr="00451C75" w:rsidRDefault="004F18FE"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lastRenderedPageBreak/>
        <w:t xml:space="preserve">Lieferumfang </w:t>
      </w:r>
    </w:p>
    <w:p w14:paraId="48F84A57" w14:textId="47C244CB"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Höhenverstellbare Füße ermöglichen eine flexible Anpassung.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7E720AC4"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BE4B43">
              <w:rPr>
                <w:rFonts w:ascii="Arial" w:hAnsi="Arial" w:cs="Arial"/>
                <w:lang w:val="de-DE"/>
              </w:rPr>
              <w:t>33</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NoSpacing"/>
              <w:rPr>
                <w:rFonts w:ascii="Arial" w:hAnsi="Arial" w:cs="Arial"/>
                <w:lang w:val="de-DE"/>
              </w:rPr>
            </w:pPr>
            <w:r>
              <w:rPr>
                <w:rFonts w:ascii="Arial" w:hAnsi="Arial" w:cs="Arial"/>
                <w:lang w:val="de-DE"/>
              </w:rPr>
              <w:t>Maschinen-Breite (mit Bügel)</w:t>
            </w:r>
          </w:p>
        </w:tc>
        <w:tc>
          <w:tcPr>
            <w:tcW w:w="2126" w:type="dxa"/>
          </w:tcPr>
          <w:p w14:paraId="2C7A70B1" w14:textId="2F0BAC9F" w:rsidR="00F05413" w:rsidRPr="00EB70C3" w:rsidRDefault="00EB70C3" w:rsidP="00EB1C6B">
            <w:pPr>
              <w:pStyle w:val="NoSpacing"/>
              <w:jc w:val="center"/>
              <w:rPr>
                <w:rFonts w:ascii="Arial" w:hAnsi="Arial" w:cs="Arial"/>
                <w:lang w:val="de-DE"/>
              </w:rPr>
            </w:pPr>
            <w:r w:rsidRPr="00EB70C3">
              <w:rPr>
                <w:rFonts w:ascii="Arial" w:hAnsi="Arial" w:cs="Arial"/>
                <w:lang w:val="de-DE"/>
              </w:rPr>
              <w:t>72</w:t>
            </w:r>
            <w:r w:rsidR="00BE4B43">
              <w:rPr>
                <w:rFonts w:ascii="Arial" w:hAnsi="Arial" w:cs="Arial"/>
                <w:lang w:val="de-DE"/>
              </w:rPr>
              <w:t>4</w:t>
            </w:r>
            <w:r w:rsidRPr="00EB70C3">
              <w:rPr>
                <w:rFonts w:ascii="Arial" w:hAnsi="Arial" w:cs="Arial"/>
                <w:lang w:val="de-DE"/>
              </w:rPr>
              <w:t xml:space="preserve"> mm</w:t>
            </w:r>
          </w:p>
        </w:tc>
        <w:tc>
          <w:tcPr>
            <w:tcW w:w="1979" w:type="dxa"/>
          </w:tcPr>
          <w:p w14:paraId="70420A4B" w14:textId="77777777" w:rsidR="00F05413" w:rsidRDefault="00F05413"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73B1C4DC" w:rsidR="00595FD0" w:rsidRPr="00EB70C3" w:rsidRDefault="00BE4B43" w:rsidP="00EB1C6B">
            <w:pPr>
              <w:pStyle w:val="NoSpacing"/>
              <w:jc w:val="center"/>
              <w:rPr>
                <w:rFonts w:ascii="Arial" w:hAnsi="Arial" w:cs="Arial"/>
                <w:lang w:val="de-DE"/>
              </w:rPr>
            </w:pPr>
            <w:r>
              <w:rPr>
                <w:rFonts w:ascii="Arial" w:hAnsi="Arial" w:cs="Arial"/>
                <w:lang w:val="de-DE"/>
              </w:rPr>
              <w:t>750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NoSpacing"/>
              <w:rPr>
                <w:rFonts w:ascii="Arial" w:hAnsi="Arial" w:cs="Arial"/>
                <w:lang w:val="de-DE"/>
              </w:rPr>
            </w:pPr>
            <w:r>
              <w:rPr>
                <w:rFonts w:ascii="Arial" w:hAnsi="Arial" w:cs="Arial"/>
                <w:lang w:val="de-DE"/>
              </w:rPr>
              <w:t>Maschinen-Tiefe (mit Bügel)</w:t>
            </w:r>
          </w:p>
        </w:tc>
        <w:tc>
          <w:tcPr>
            <w:tcW w:w="2126" w:type="dxa"/>
          </w:tcPr>
          <w:p w14:paraId="6F7B92A2" w14:textId="235A661F" w:rsidR="00F05413" w:rsidRPr="00EB70C3" w:rsidRDefault="00D82809" w:rsidP="00EB1C6B">
            <w:pPr>
              <w:pStyle w:val="NoSpacing"/>
              <w:jc w:val="center"/>
              <w:rPr>
                <w:rFonts w:ascii="Arial" w:hAnsi="Arial" w:cs="Arial"/>
                <w:lang w:val="de-DE"/>
              </w:rPr>
            </w:pPr>
            <w:r>
              <w:rPr>
                <w:rFonts w:ascii="Arial" w:hAnsi="Arial" w:cs="Arial"/>
                <w:lang w:val="de-DE"/>
              </w:rPr>
              <w:t>812</w:t>
            </w:r>
            <w:r w:rsidR="00EB70C3" w:rsidRPr="00EB70C3">
              <w:rPr>
                <w:rFonts w:ascii="Arial" w:hAnsi="Arial" w:cs="Arial"/>
                <w:lang w:val="de-DE"/>
              </w:rPr>
              <w:t xml:space="preserve"> mm</w:t>
            </w:r>
          </w:p>
        </w:tc>
        <w:tc>
          <w:tcPr>
            <w:tcW w:w="1979" w:type="dxa"/>
          </w:tcPr>
          <w:p w14:paraId="72B556F8" w14:textId="77777777" w:rsidR="00F05413" w:rsidRDefault="00F05413" w:rsidP="00EB1C6B">
            <w:pPr>
              <w:pStyle w:val="NoSpacing"/>
              <w:jc w:val="center"/>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28922BC5" w:rsidR="00595FD0" w:rsidRPr="00EB70C3" w:rsidRDefault="00EB70C3" w:rsidP="00EB1C6B">
            <w:pPr>
              <w:pStyle w:val="NoSpacing"/>
              <w:jc w:val="center"/>
              <w:rPr>
                <w:rFonts w:ascii="Arial" w:hAnsi="Arial" w:cs="Arial"/>
                <w:lang w:val="de-DE"/>
              </w:rPr>
            </w:pPr>
            <w:r w:rsidRPr="00EB70C3">
              <w:rPr>
                <w:rFonts w:ascii="Arial" w:hAnsi="Arial" w:cs="Arial"/>
                <w:lang w:val="de-DE"/>
              </w:rPr>
              <w:t>1.590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NoSpacing"/>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5EC5B34A" w:rsidR="00595FD0" w:rsidRPr="00EB70C3" w:rsidRDefault="00EB70C3" w:rsidP="00EB1C6B">
            <w:pPr>
              <w:pStyle w:val="NoSpacing"/>
              <w:jc w:val="center"/>
              <w:rPr>
                <w:rFonts w:ascii="Arial" w:hAnsi="Arial" w:cs="Arial"/>
                <w:lang w:val="de-DE"/>
              </w:rPr>
            </w:pPr>
            <w:r w:rsidRPr="00EB70C3">
              <w:rPr>
                <w:rFonts w:ascii="Arial" w:hAnsi="Arial" w:cs="Arial"/>
                <w:lang w:val="de-DE"/>
              </w:rPr>
              <w:t>2.090 mm</w:t>
            </w:r>
          </w:p>
        </w:tc>
        <w:tc>
          <w:tcPr>
            <w:tcW w:w="1979" w:type="dxa"/>
          </w:tcPr>
          <w:p w14:paraId="3A7136B6"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0A799DB" w:rsidR="00595FD0" w:rsidRDefault="000175D1" w:rsidP="00EB1C6B">
            <w:pPr>
              <w:pStyle w:val="NoSpacing"/>
              <w:jc w:val="center"/>
              <w:rPr>
                <w:rFonts w:ascii="Arial" w:hAnsi="Arial" w:cs="Arial"/>
                <w:lang w:val="de-DE"/>
              </w:rPr>
            </w:pPr>
            <w:r>
              <w:rPr>
                <w:rFonts w:ascii="Arial" w:hAnsi="Arial" w:cs="Arial"/>
                <w:lang w:val="de-DE"/>
              </w:rPr>
              <w:t>470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0501773A" w:rsidR="007D31A9" w:rsidRPr="00595FD0" w:rsidRDefault="004F18FE" w:rsidP="00EB1C6B">
            <w:pPr>
              <w:pStyle w:val="NoSpacing"/>
              <w:jc w:val="center"/>
              <w:rPr>
                <w:rFonts w:ascii="Arial" w:hAnsi="Arial" w:cs="Arial"/>
                <w:lang w:val="de-DE"/>
              </w:rPr>
            </w:pPr>
            <w:r>
              <w:rPr>
                <w:rFonts w:ascii="Arial" w:hAnsi="Arial" w:cs="Arial"/>
                <w:lang w:val="de-DE"/>
              </w:rPr>
              <w:t>48</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9C51175" w:rsidR="007D31A9" w:rsidRPr="00595FD0" w:rsidRDefault="004F18FE" w:rsidP="00EB1C6B">
            <w:pPr>
              <w:pStyle w:val="NoSpacing"/>
              <w:jc w:val="center"/>
              <w:rPr>
                <w:rFonts w:ascii="Arial" w:hAnsi="Arial" w:cs="Arial"/>
                <w:lang w:val="de-DE"/>
              </w:rPr>
            </w:pPr>
            <w:r>
              <w:rPr>
                <w:rFonts w:ascii="Arial" w:hAnsi="Arial" w:cs="Arial"/>
                <w:lang w:val="de-DE"/>
              </w:rPr>
              <w:t>1000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056F2594" w:rsidR="007D31A9" w:rsidRPr="00595FD0" w:rsidRDefault="004F18FE" w:rsidP="00EB1C6B">
            <w:pPr>
              <w:pStyle w:val="NoSpacing"/>
              <w:jc w:val="center"/>
              <w:rPr>
                <w:rFonts w:ascii="Arial" w:hAnsi="Arial" w:cs="Arial"/>
                <w:lang w:val="de-DE"/>
              </w:rPr>
            </w:pPr>
            <w:r>
              <w:rPr>
                <w:rFonts w:ascii="Arial" w:hAnsi="Arial" w:cs="Arial"/>
                <w:lang w:val="de-DE"/>
              </w:rPr>
              <w:t>864</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75DD1F5D" w:rsidR="00EB70C3" w:rsidRDefault="00A71C29" w:rsidP="00EB1C6B">
            <w:pPr>
              <w:pStyle w:val="NoSpacing"/>
              <w:jc w:val="center"/>
              <w:rPr>
                <w:rFonts w:ascii="Arial" w:hAnsi="Arial" w:cs="Arial"/>
                <w:lang w:val="de-DE"/>
              </w:rPr>
            </w:pPr>
            <w:r>
              <w:rPr>
                <w:rFonts w:ascii="Arial" w:hAnsi="Arial" w:cs="Arial"/>
                <w:lang w:val="de-DE"/>
              </w:rPr>
              <w:t>4</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5F8B5EEE" w:rsidR="00EB70C3" w:rsidRDefault="00A71C29" w:rsidP="00EB1C6B">
            <w:pPr>
              <w:pStyle w:val="NoSpacing"/>
              <w:jc w:val="center"/>
              <w:rPr>
                <w:rFonts w:ascii="Arial" w:hAnsi="Arial" w:cs="Arial"/>
                <w:lang w:val="de-DE"/>
              </w:rPr>
            </w:pPr>
            <w:r>
              <w:rPr>
                <w:rFonts w:ascii="Arial" w:hAnsi="Arial" w:cs="Arial"/>
                <w:lang w:val="de-DE"/>
              </w:rPr>
              <w:t>2</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4A2B6C6C"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68796522" w:rsidR="00EB70C3" w:rsidRDefault="00722F40" w:rsidP="00EB1C6B">
            <w:pPr>
              <w:pStyle w:val="NoSpacing"/>
              <w:jc w:val="center"/>
              <w:rPr>
                <w:rFonts w:ascii="Arial" w:hAnsi="Arial" w:cs="Arial"/>
                <w:lang w:val="de-DE"/>
              </w:rPr>
            </w:pPr>
            <w:r>
              <w:rPr>
                <w:rFonts w:ascii="Arial" w:hAnsi="Arial" w:cs="Arial"/>
                <w:lang w:val="de-DE"/>
              </w:rPr>
              <w:t>1</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2173E647" w:rsidR="00F87F19" w:rsidRDefault="00722F40" w:rsidP="00EB1C6B">
            <w:pPr>
              <w:pStyle w:val="NoSpacing"/>
              <w:jc w:val="center"/>
              <w:rPr>
                <w:rFonts w:ascii="Arial" w:hAnsi="Arial" w:cs="Arial"/>
                <w:lang w:val="de-DE"/>
              </w:rPr>
            </w:pPr>
            <w:r>
              <w:rPr>
                <w:rFonts w:ascii="Arial" w:hAnsi="Arial" w:cs="Arial"/>
                <w:lang w:val="de-DE"/>
              </w:rPr>
              <w:t>1</w:t>
            </w:r>
          </w:p>
        </w:tc>
        <w:tc>
          <w:tcPr>
            <w:tcW w:w="1979" w:type="dxa"/>
          </w:tcPr>
          <w:p w14:paraId="5E1CA8A9"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3A7BFF3E" w:rsidR="00EB1C6B" w:rsidRDefault="00F8702E" w:rsidP="00EB1C6B">
            <w:pPr>
              <w:pStyle w:val="NoSpacing"/>
              <w:jc w:val="center"/>
              <w:rPr>
                <w:rFonts w:ascii="Arial" w:hAnsi="Arial" w:cs="Arial"/>
                <w:lang w:val="de-DE"/>
              </w:rPr>
            </w:pPr>
            <w:r>
              <w:rPr>
                <w:rFonts w:ascii="Arial" w:hAnsi="Arial" w:cs="Arial"/>
                <w:lang w:val="de-DE"/>
              </w:rPr>
              <w:t>1</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6D9D28F0" w:rsidR="00EB1C6B" w:rsidRDefault="008B2C15" w:rsidP="00EB1C6B">
            <w:pPr>
              <w:pStyle w:val="NoSpacing"/>
              <w:jc w:val="center"/>
              <w:rPr>
                <w:rFonts w:ascii="Arial" w:hAnsi="Arial" w:cs="Arial"/>
                <w:lang w:val="de-DE"/>
              </w:rPr>
            </w:pPr>
            <w:r>
              <w:rPr>
                <w:rFonts w:ascii="Arial" w:hAnsi="Arial" w:cs="Arial"/>
                <w:lang w:val="de-DE"/>
              </w:rPr>
              <w:t>1</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5AFA92DC" w14:textId="77777777" w:rsidTr="00B61853">
        <w:tc>
          <w:tcPr>
            <w:tcW w:w="4597" w:type="dxa"/>
          </w:tcPr>
          <w:p w14:paraId="49C2CB96"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7D31A9" w:rsidRDefault="007D31A9" w:rsidP="00EB1C6B">
            <w:pPr>
              <w:pStyle w:val="NoSpacing"/>
              <w:jc w:val="center"/>
              <w:rPr>
                <w:rFonts w:ascii="Arial" w:hAnsi="Arial" w:cs="Arial"/>
                <w:lang w:val="de-DE"/>
              </w:rPr>
            </w:pPr>
            <w:r>
              <w:rPr>
                <w:rFonts w:ascii="Arial" w:hAnsi="Arial" w:cs="Arial"/>
                <w:lang w:val="de-DE"/>
              </w:rPr>
              <w:t>Ja</w:t>
            </w:r>
          </w:p>
          <w:p w14:paraId="65066C3D" w14:textId="77777777" w:rsidR="007D31A9" w:rsidRDefault="007D31A9" w:rsidP="00EB1C6B">
            <w:pPr>
              <w:pStyle w:val="NoSpacing"/>
              <w:jc w:val="center"/>
              <w:rPr>
                <w:rFonts w:ascii="Arial" w:hAnsi="Arial" w:cs="Arial"/>
                <w:lang w:val="de-DE"/>
              </w:rPr>
            </w:pPr>
          </w:p>
        </w:tc>
        <w:tc>
          <w:tcPr>
            <w:tcW w:w="1979" w:type="dxa"/>
          </w:tcPr>
          <w:p w14:paraId="427343B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17127F5B" w:rsidR="007D31A9" w:rsidRDefault="005B3007" w:rsidP="00EB1C6B">
            <w:pPr>
              <w:pStyle w:val="NoSpacing"/>
              <w:jc w:val="center"/>
              <w:rPr>
                <w:rFonts w:ascii="Arial" w:hAnsi="Arial" w:cs="Arial"/>
                <w:lang w:val="de-DE"/>
              </w:rPr>
            </w:pPr>
            <w:r>
              <w:rPr>
                <w:rFonts w:ascii="Arial" w:hAnsi="Arial" w:cs="Arial"/>
                <w:lang w:val="de-DE"/>
              </w:rPr>
              <w:t>20</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643ABD5E" w:rsidR="007D31A9" w:rsidRDefault="005B3007" w:rsidP="00EB1C6B">
            <w:pPr>
              <w:pStyle w:val="NoSpacing"/>
              <w:jc w:val="center"/>
              <w:rPr>
                <w:rFonts w:ascii="Arial" w:hAnsi="Arial" w:cs="Arial"/>
                <w:lang w:val="de-DE"/>
              </w:rPr>
            </w:pPr>
            <w:r>
              <w:rPr>
                <w:rFonts w:ascii="Arial" w:hAnsi="Arial" w:cs="Arial"/>
                <w:lang w:val="de-DE"/>
              </w:rPr>
              <w:t>7</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lastRenderedPageBreak/>
              <w:t>Frischwasserverbrauch im Spülprogramm Standard</w:t>
            </w:r>
          </w:p>
        </w:tc>
        <w:tc>
          <w:tcPr>
            <w:tcW w:w="2126" w:type="dxa"/>
          </w:tcPr>
          <w:p w14:paraId="20A52405" w14:textId="04A3A3A3" w:rsidR="007D31A9" w:rsidRDefault="007D31A9" w:rsidP="00EB1C6B">
            <w:pPr>
              <w:pStyle w:val="NoSpacing"/>
              <w:jc w:val="center"/>
              <w:rPr>
                <w:rFonts w:ascii="Arial" w:hAnsi="Arial" w:cs="Arial"/>
                <w:lang w:val="de-DE"/>
              </w:rPr>
            </w:pPr>
            <w:r>
              <w:rPr>
                <w:rFonts w:ascii="Arial" w:hAnsi="Arial" w:cs="Arial"/>
                <w:lang w:val="de-DE"/>
              </w:rPr>
              <w:t>1,</w:t>
            </w:r>
            <w:r w:rsidR="00E756A2">
              <w:rPr>
                <w:rFonts w:ascii="Arial" w:hAnsi="Arial" w:cs="Arial"/>
                <w:lang w:val="de-DE"/>
              </w:rPr>
              <w:t>6</w:t>
            </w:r>
            <w:r>
              <w:rPr>
                <w:rFonts w:ascii="Arial" w:hAnsi="Arial" w:cs="Arial"/>
                <w:lang w:val="de-DE"/>
              </w:rPr>
              <w:t xml:space="preserve">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698CD63" w:rsidR="00595FD0" w:rsidRPr="00595FD0" w:rsidRDefault="00F05413" w:rsidP="005526CF">
            <w:pPr>
              <w:pStyle w:val="NoSpacing"/>
              <w:jc w:val="center"/>
              <w:rPr>
                <w:rFonts w:ascii="Arial" w:hAnsi="Arial" w:cs="Arial"/>
                <w:lang w:val="de-DE"/>
              </w:rPr>
            </w:pPr>
            <w:r>
              <w:rPr>
                <w:rFonts w:ascii="Arial" w:hAnsi="Arial" w:cs="Arial"/>
                <w:lang w:val="de-DE"/>
              </w:rPr>
              <w:t>2,</w:t>
            </w:r>
            <w:r w:rsidR="00577E8A">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0D755BAB" w:rsidR="00595FD0" w:rsidRDefault="00F05413" w:rsidP="005526CF">
            <w:pPr>
              <w:pStyle w:val="NoSpacing"/>
              <w:jc w:val="center"/>
              <w:rPr>
                <w:rFonts w:ascii="Arial" w:hAnsi="Arial" w:cs="Arial"/>
                <w:lang w:val="de-DE"/>
              </w:rPr>
            </w:pPr>
            <w:r>
              <w:rPr>
                <w:rFonts w:ascii="Arial" w:hAnsi="Arial" w:cs="Arial"/>
                <w:lang w:val="de-DE"/>
              </w:rPr>
              <w:t>7</w:t>
            </w:r>
            <w:r w:rsidR="00764621">
              <w:rPr>
                <w:rFonts w:ascii="Arial" w:hAnsi="Arial" w:cs="Arial"/>
                <w:lang w:val="de-DE"/>
              </w:rPr>
              <w:t>,0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54C00C15" w:rsidR="00595FD0" w:rsidRDefault="00577E8A" w:rsidP="005526CF">
            <w:pPr>
              <w:pStyle w:val="NoSpacing"/>
              <w:jc w:val="center"/>
              <w:rPr>
                <w:rFonts w:ascii="Arial" w:hAnsi="Arial" w:cs="Arial"/>
                <w:lang w:val="de-DE"/>
              </w:rPr>
            </w:pPr>
            <w:r>
              <w:rPr>
                <w:rFonts w:ascii="Arial" w:hAnsi="Arial" w:cs="Arial"/>
                <w:lang w:val="de-DE"/>
              </w:rPr>
              <w:t>9,5</w:t>
            </w:r>
            <w:r w:rsidR="00764621">
              <w:rPr>
                <w:rFonts w:ascii="Arial" w:hAnsi="Arial" w:cs="Arial"/>
                <w:lang w:val="de-DE"/>
              </w:rPr>
              <w:t xml:space="preserve"> 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19DAC055"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577E8A">
              <w:rPr>
                <w:rFonts w:ascii="Arial" w:hAnsi="Arial" w:cs="Arial"/>
                <w:lang w:val="de-DE"/>
              </w:rPr>
              <w:t>5</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NoSpacing"/>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35466CCC" w:rsidR="00764621" w:rsidRPr="00595FD0" w:rsidRDefault="00FC43F7" w:rsidP="005526CF">
            <w:pPr>
              <w:pStyle w:val="NoSpacing"/>
              <w:jc w:val="center"/>
              <w:rPr>
                <w:rFonts w:ascii="Arial" w:hAnsi="Arial" w:cs="Arial"/>
                <w:lang w:val="de-DE"/>
              </w:rPr>
            </w:pPr>
            <w:r>
              <w:rPr>
                <w:rFonts w:ascii="Arial" w:hAnsi="Arial" w:cs="Arial"/>
                <w:lang w:val="de-DE"/>
              </w:rPr>
              <w:t>1.700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5526CF">
            <w:pPr>
              <w:pStyle w:val="NoSpacing"/>
              <w:jc w:val="center"/>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Vollelektronische Sanftanlaufschaltung</w:t>
            </w:r>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3ED351E5" w:rsidR="00576E8D" w:rsidRDefault="00576E8D" w:rsidP="00576E8D">
            <w:pPr>
              <w:pStyle w:val="NoSpacing"/>
              <w:rPr>
                <w:rFonts w:ascii="Arial" w:hAnsi="Arial" w:cs="Arial"/>
                <w:lang w:val="de-DE"/>
              </w:rPr>
            </w:pPr>
            <w:r>
              <w:rPr>
                <w:rFonts w:ascii="Arial" w:hAnsi="Arial" w:cs="Arial"/>
                <w:lang w:val="de-DE"/>
              </w:rPr>
              <w:t xml:space="preserve">2 – geteilter </w:t>
            </w:r>
            <w:r w:rsidR="002C3639">
              <w:rPr>
                <w:rFonts w:ascii="Arial" w:hAnsi="Arial" w:cs="Arial"/>
                <w:lang w:val="de-DE"/>
              </w:rPr>
              <w:t>Kunststoff</w:t>
            </w:r>
            <w:r>
              <w:rPr>
                <w:rFonts w:ascii="Arial" w:hAnsi="Arial" w:cs="Arial"/>
                <w:lang w:val="de-DE"/>
              </w:rPr>
              <w:t>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lastRenderedPageBreak/>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7C59093D" w14:textId="77777777" w:rsidR="009B444F" w:rsidRDefault="009812A9" w:rsidP="009812A9">
            <w:pPr>
              <w:pStyle w:val="NoSpacing"/>
              <w:rPr>
                <w:rFonts w:ascii="Arial" w:hAnsi="Arial" w:cs="Arial"/>
                <w:lang w:val="de-DE"/>
              </w:rPr>
            </w:pPr>
            <w:r>
              <w:rPr>
                <w:rFonts w:ascii="Arial" w:hAnsi="Arial" w:cs="Arial"/>
                <w:lang w:val="de-DE"/>
              </w:rPr>
              <w:t xml:space="preserve">Einstellung der Dosierung in </w:t>
            </w:r>
            <w:r w:rsidR="00B4258D">
              <w:rPr>
                <w:rFonts w:ascii="Arial" w:hAnsi="Arial" w:cs="Arial"/>
                <w:lang w:val="de-DE"/>
              </w:rPr>
              <w:t xml:space="preserve">Sekunden </w:t>
            </w:r>
            <w:r>
              <w:rPr>
                <w:rFonts w:ascii="Arial" w:hAnsi="Arial" w:cs="Arial"/>
                <w:lang w:val="de-DE"/>
              </w:rPr>
              <w:t>direkt im Menü der Maschine</w:t>
            </w:r>
            <w:r w:rsidR="00DF66E1">
              <w:rPr>
                <w:rFonts w:ascii="Arial" w:hAnsi="Arial" w:cs="Arial"/>
                <w:lang w:val="de-DE"/>
              </w:rPr>
              <w:t xml:space="preserve"> mittels </w:t>
            </w:r>
            <w:r w:rsidR="00DF66E1" w:rsidRPr="00654E32">
              <w:rPr>
                <w:rFonts w:ascii="Arial" w:hAnsi="Arial" w:cs="Arial"/>
                <w:lang w:val="de-DE"/>
              </w:rPr>
              <w:t xml:space="preserve">Umrechnungstabelle </w:t>
            </w:r>
          </w:p>
          <w:p w14:paraId="50B66510" w14:textId="5D61647D" w:rsidR="009812A9" w:rsidRPr="00F9227E" w:rsidRDefault="00DF66E1" w:rsidP="009812A9">
            <w:pPr>
              <w:pStyle w:val="NoSpacing"/>
              <w:rPr>
                <w:rFonts w:ascii="Arial" w:hAnsi="Arial" w:cs="Arial"/>
                <w:lang w:val="de-DE"/>
              </w:rPr>
            </w:pPr>
            <w:r w:rsidRPr="00654E32">
              <w:rPr>
                <w:rFonts w:ascii="Arial" w:hAnsi="Arial" w:cs="Arial"/>
                <w:lang w:val="de-DE"/>
              </w:rPr>
              <w:t>(Zeit in Gramm / Milliliter)</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087F9C77" w:rsidR="009812A9" w:rsidRDefault="00EC2413" w:rsidP="009812A9">
            <w:pPr>
              <w:pStyle w:val="NoSpacing"/>
              <w:rPr>
                <w:rFonts w:ascii="Arial" w:hAnsi="Arial" w:cs="Arial"/>
                <w:lang w:val="de-DE"/>
              </w:rPr>
            </w:pPr>
            <w:r w:rsidRPr="00EC2413">
              <w:rPr>
                <w:rFonts w:ascii="Arial" w:hAnsi="Arial" w:cs="Arial"/>
                <w:lang w:val="de-DE"/>
              </w:rPr>
              <w:t>Verfügt das Steuerungssystem über mindestens 15 wählbare Programme zur Anpassung an verschiedene Spülanforderungen?</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4575794B" w:rsidR="009812A9" w:rsidRDefault="00136D1E" w:rsidP="009812A9">
            <w:pPr>
              <w:pStyle w:val="NoSpacing"/>
              <w:rPr>
                <w:rFonts w:ascii="Arial" w:hAnsi="Arial" w:cs="Arial"/>
                <w:lang w:val="de-DE"/>
              </w:rPr>
            </w:pPr>
            <w:r w:rsidRPr="00136D1E">
              <w:rPr>
                <w:rFonts w:ascii="Arial" w:hAnsi="Arial" w:cs="Arial"/>
                <w:lang w:val="de-DE"/>
              </w:rPr>
              <w:t>Sind zwei LED-Displays mit weiß hinterlegten Segmentanzeigen zur Anzeige von Temperaturen und Dialogmeldungen vorgesehen?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67231BA3" w:rsidR="009812A9" w:rsidRDefault="00136D1E" w:rsidP="009812A9">
            <w:pPr>
              <w:pStyle w:val="NoSpacing"/>
              <w:rPr>
                <w:rFonts w:ascii="Arial" w:hAnsi="Arial" w:cs="Arial"/>
                <w:lang w:val="de-DE"/>
              </w:rPr>
            </w:pPr>
            <w:r w:rsidRPr="00136D1E">
              <w:rPr>
                <w:rFonts w:ascii="Arial" w:hAnsi="Arial" w:cs="Arial"/>
                <w:lang w:val="de-DE"/>
              </w:rPr>
              <w:t>Besteht die Frontblende der Steuerung aus kratzfestem, synthetischem Glas?</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1E05D795" w14:textId="43194538" w:rsidR="005B2BBF" w:rsidRPr="008D7BB0" w:rsidRDefault="005B2BBF" w:rsidP="009812A9">
      <w:pPr>
        <w:pStyle w:val="NoSpacing"/>
        <w:rPr>
          <w:rFonts w:ascii="Arial" w:hAnsi="Arial" w:cs="Arial"/>
          <w:b/>
          <w:bCs/>
          <w:lang w:val="de-DE"/>
        </w:rPr>
      </w:pP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800000EB" w:usb1="380160EA" w:usb2="144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6BFF"/>
    <w:rsid w:val="000175D1"/>
    <w:rsid w:val="00030789"/>
    <w:rsid w:val="00032AEB"/>
    <w:rsid w:val="000367D0"/>
    <w:rsid w:val="00072408"/>
    <w:rsid w:val="000A561C"/>
    <w:rsid w:val="000B1E08"/>
    <w:rsid w:val="000B580C"/>
    <w:rsid w:val="000E048E"/>
    <w:rsid w:val="000F1185"/>
    <w:rsid w:val="000F59EB"/>
    <w:rsid w:val="0010701C"/>
    <w:rsid w:val="00111129"/>
    <w:rsid w:val="00136D1E"/>
    <w:rsid w:val="00145819"/>
    <w:rsid w:val="0014779D"/>
    <w:rsid w:val="00166B1B"/>
    <w:rsid w:val="00174759"/>
    <w:rsid w:val="00184364"/>
    <w:rsid w:val="001B0783"/>
    <w:rsid w:val="001B6698"/>
    <w:rsid w:val="001F679B"/>
    <w:rsid w:val="00204F14"/>
    <w:rsid w:val="00221069"/>
    <w:rsid w:val="00232B1F"/>
    <w:rsid w:val="00250C56"/>
    <w:rsid w:val="00276653"/>
    <w:rsid w:val="00294378"/>
    <w:rsid w:val="00294D87"/>
    <w:rsid w:val="002C3639"/>
    <w:rsid w:val="002F2B3F"/>
    <w:rsid w:val="0030700C"/>
    <w:rsid w:val="0031776B"/>
    <w:rsid w:val="003324AC"/>
    <w:rsid w:val="00333E4D"/>
    <w:rsid w:val="003A291C"/>
    <w:rsid w:val="003C13EF"/>
    <w:rsid w:val="003C36FB"/>
    <w:rsid w:val="003C3CAE"/>
    <w:rsid w:val="004033D5"/>
    <w:rsid w:val="00411253"/>
    <w:rsid w:val="00411E93"/>
    <w:rsid w:val="00427C2D"/>
    <w:rsid w:val="00446C50"/>
    <w:rsid w:val="00450C1F"/>
    <w:rsid w:val="00450E6A"/>
    <w:rsid w:val="00451C75"/>
    <w:rsid w:val="004525B3"/>
    <w:rsid w:val="00452B07"/>
    <w:rsid w:val="0046168A"/>
    <w:rsid w:val="00471E16"/>
    <w:rsid w:val="0048347A"/>
    <w:rsid w:val="00496D44"/>
    <w:rsid w:val="004B7A7D"/>
    <w:rsid w:val="004D1588"/>
    <w:rsid w:val="004E6E31"/>
    <w:rsid w:val="004F18FE"/>
    <w:rsid w:val="004F3080"/>
    <w:rsid w:val="004F30B1"/>
    <w:rsid w:val="004F4701"/>
    <w:rsid w:val="004F48D9"/>
    <w:rsid w:val="004F691D"/>
    <w:rsid w:val="00501996"/>
    <w:rsid w:val="00534517"/>
    <w:rsid w:val="00543F49"/>
    <w:rsid w:val="00547874"/>
    <w:rsid w:val="005526CF"/>
    <w:rsid w:val="00574D28"/>
    <w:rsid w:val="00576E8D"/>
    <w:rsid w:val="00577E8A"/>
    <w:rsid w:val="00590CFA"/>
    <w:rsid w:val="00595FD0"/>
    <w:rsid w:val="005B2BBF"/>
    <w:rsid w:val="005B3007"/>
    <w:rsid w:val="005B418E"/>
    <w:rsid w:val="005C0A2A"/>
    <w:rsid w:val="005D6D96"/>
    <w:rsid w:val="005F5539"/>
    <w:rsid w:val="00603C64"/>
    <w:rsid w:val="00604BF8"/>
    <w:rsid w:val="00607D9D"/>
    <w:rsid w:val="00615296"/>
    <w:rsid w:val="006254AB"/>
    <w:rsid w:val="00625531"/>
    <w:rsid w:val="00635330"/>
    <w:rsid w:val="00654E32"/>
    <w:rsid w:val="00661963"/>
    <w:rsid w:val="00663386"/>
    <w:rsid w:val="00677E1B"/>
    <w:rsid w:val="0068000D"/>
    <w:rsid w:val="00690310"/>
    <w:rsid w:val="00691703"/>
    <w:rsid w:val="006927A5"/>
    <w:rsid w:val="006A4A6A"/>
    <w:rsid w:val="006E1CE6"/>
    <w:rsid w:val="006E6AA2"/>
    <w:rsid w:val="006F422E"/>
    <w:rsid w:val="00710024"/>
    <w:rsid w:val="00722F40"/>
    <w:rsid w:val="00730771"/>
    <w:rsid w:val="00732B34"/>
    <w:rsid w:val="00746E50"/>
    <w:rsid w:val="007514CC"/>
    <w:rsid w:val="00764621"/>
    <w:rsid w:val="0076776F"/>
    <w:rsid w:val="00773DAD"/>
    <w:rsid w:val="007800EA"/>
    <w:rsid w:val="007A1F7B"/>
    <w:rsid w:val="007D31A9"/>
    <w:rsid w:val="007E3C82"/>
    <w:rsid w:val="007F6EFD"/>
    <w:rsid w:val="00817284"/>
    <w:rsid w:val="00840F72"/>
    <w:rsid w:val="00846568"/>
    <w:rsid w:val="00863B3D"/>
    <w:rsid w:val="00886670"/>
    <w:rsid w:val="008955FD"/>
    <w:rsid w:val="008B0936"/>
    <w:rsid w:val="008B2C15"/>
    <w:rsid w:val="008C1025"/>
    <w:rsid w:val="008C611F"/>
    <w:rsid w:val="008C707C"/>
    <w:rsid w:val="008D44D9"/>
    <w:rsid w:val="008D44F1"/>
    <w:rsid w:val="008D7BB0"/>
    <w:rsid w:val="0093526B"/>
    <w:rsid w:val="0094738F"/>
    <w:rsid w:val="00960878"/>
    <w:rsid w:val="00976712"/>
    <w:rsid w:val="009812A9"/>
    <w:rsid w:val="0098712F"/>
    <w:rsid w:val="009A5BAD"/>
    <w:rsid w:val="009B40BA"/>
    <w:rsid w:val="009B444F"/>
    <w:rsid w:val="009E245D"/>
    <w:rsid w:val="00A1089C"/>
    <w:rsid w:val="00A12B8A"/>
    <w:rsid w:val="00A277C7"/>
    <w:rsid w:val="00A30DDF"/>
    <w:rsid w:val="00A433B1"/>
    <w:rsid w:val="00A4709B"/>
    <w:rsid w:val="00A616FA"/>
    <w:rsid w:val="00A71C29"/>
    <w:rsid w:val="00A72735"/>
    <w:rsid w:val="00A84B8F"/>
    <w:rsid w:val="00A93D11"/>
    <w:rsid w:val="00A9590D"/>
    <w:rsid w:val="00AA15F4"/>
    <w:rsid w:val="00AB1ED2"/>
    <w:rsid w:val="00AB4EF5"/>
    <w:rsid w:val="00AC0244"/>
    <w:rsid w:val="00AC3167"/>
    <w:rsid w:val="00AE11D7"/>
    <w:rsid w:val="00AF68F9"/>
    <w:rsid w:val="00B034CB"/>
    <w:rsid w:val="00B1756D"/>
    <w:rsid w:val="00B216C7"/>
    <w:rsid w:val="00B220FB"/>
    <w:rsid w:val="00B32602"/>
    <w:rsid w:val="00B40758"/>
    <w:rsid w:val="00B4258D"/>
    <w:rsid w:val="00B518F3"/>
    <w:rsid w:val="00B552F5"/>
    <w:rsid w:val="00B5676A"/>
    <w:rsid w:val="00B57486"/>
    <w:rsid w:val="00B62577"/>
    <w:rsid w:val="00B7422D"/>
    <w:rsid w:val="00BB0B65"/>
    <w:rsid w:val="00BC3D6D"/>
    <w:rsid w:val="00BD28A6"/>
    <w:rsid w:val="00BE4B43"/>
    <w:rsid w:val="00BF18F7"/>
    <w:rsid w:val="00C02865"/>
    <w:rsid w:val="00C16221"/>
    <w:rsid w:val="00C224F9"/>
    <w:rsid w:val="00C260DC"/>
    <w:rsid w:val="00C30F77"/>
    <w:rsid w:val="00C32298"/>
    <w:rsid w:val="00C55C66"/>
    <w:rsid w:val="00C61E84"/>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2809"/>
    <w:rsid w:val="00D8712B"/>
    <w:rsid w:val="00D97D3A"/>
    <w:rsid w:val="00DB0DF5"/>
    <w:rsid w:val="00DB3CF2"/>
    <w:rsid w:val="00DC6116"/>
    <w:rsid w:val="00DD71F2"/>
    <w:rsid w:val="00DE1FB1"/>
    <w:rsid w:val="00DF66E1"/>
    <w:rsid w:val="00E05904"/>
    <w:rsid w:val="00E151CB"/>
    <w:rsid w:val="00E16991"/>
    <w:rsid w:val="00E339CA"/>
    <w:rsid w:val="00E664AB"/>
    <w:rsid w:val="00E756A2"/>
    <w:rsid w:val="00E81FB8"/>
    <w:rsid w:val="00E84143"/>
    <w:rsid w:val="00E92676"/>
    <w:rsid w:val="00E957F9"/>
    <w:rsid w:val="00EB163D"/>
    <w:rsid w:val="00EB1C6B"/>
    <w:rsid w:val="00EB70C3"/>
    <w:rsid w:val="00EC2413"/>
    <w:rsid w:val="00ED6112"/>
    <w:rsid w:val="00ED7193"/>
    <w:rsid w:val="00EF0AD6"/>
    <w:rsid w:val="00F05413"/>
    <w:rsid w:val="00F06909"/>
    <w:rsid w:val="00F31BE3"/>
    <w:rsid w:val="00F43E78"/>
    <w:rsid w:val="00F52422"/>
    <w:rsid w:val="00F65412"/>
    <w:rsid w:val="00F8702E"/>
    <w:rsid w:val="00F87F19"/>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2.xml><?xml version="1.0" encoding="utf-8"?>
<ds:datastoreItem xmlns:ds="http://schemas.openxmlformats.org/officeDocument/2006/customXml" ds:itemID="{E268011D-0B2A-4FD3-B2FB-2F5D4D9A4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4.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2060</Words>
  <Characters>12979</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130</cp:revision>
  <cp:lastPrinted>2019-12-06T11:44:00Z</cp:lastPrinted>
  <dcterms:created xsi:type="dcterms:W3CDTF">2025-02-13T09:23:00Z</dcterms:created>
  <dcterms:modified xsi:type="dcterms:W3CDTF">2025-05-21T09:52:00Z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