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7E5F" w14:textId="53521466" w:rsidR="00EE716D"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Gläser</w:t>
      </w:r>
      <w:r w:rsidR="00192B67">
        <w:rPr>
          <w:rFonts w:ascii="Arial" w:hAnsi="Arial" w:cs="Arial"/>
          <w:b/>
          <w:bCs/>
          <w:sz w:val="32"/>
          <w:szCs w:val="32"/>
          <w:lang w:val="de-DE"/>
        </w:rPr>
        <w:t>spülmaschine</w:t>
      </w:r>
      <w:r w:rsidRPr="00174759">
        <w:rPr>
          <w:rFonts w:ascii="Arial" w:hAnsi="Arial" w:cs="Arial"/>
          <w:b/>
          <w:bCs/>
          <w:sz w:val="32"/>
          <w:szCs w:val="32"/>
          <w:lang w:val="de-DE"/>
        </w:rPr>
        <w:t xml:space="preserve"> </w:t>
      </w:r>
      <w:r w:rsidR="00CF3CF0" w:rsidRPr="00174759">
        <w:rPr>
          <w:rFonts w:ascii="Arial" w:hAnsi="Arial" w:cs="Arial"/>
          <w:b/>
          <w:bCs/>
          <w:sz w:val="32"/>
          <w:szCs w:val="32"/>
          <w:lang w:val="de-DE"/>
        </w:rPr>
        <w:t xml:space="preserve">mit </w:t>
      </w:r>
      <w:r w:rsidR="00CF3CF0">
        <w:rPr>
          <w:rFonts w:ascii="Arial" w:hAnsi="Arial" w:cs="Arial"/>
          <w:b/>
          <w:bCs/>
          <w:sz w:val="32"/>
          <w:szCs w:val="32"/>
          <w:lang w:val="de-DE"/>
        </w:rPr>
        <w:t>integrierter automatischer Enthärtungsanlage im</w:t>
      </w:r>
      <w:r w:rsidRPr="00174759">
        <w:rPr>
          <w:rFonts w:ascii="Arial" w:hAnsi="Arial" w:cs="Arial"/>
          <w:b/>
          <w:bCs/>
          <w:sz w:val="32"/>
          <w:szCs w:val="32"/>
          <w:lang w:val="de-DE"/>
        </w:rPr>
        <w:t xml:space="preserve"> Korbmaß </w:t>
      </w:r>
      <w:r w:rsidR="00EE716D">
        <w:rPr>
          <w:rFonts w:ascii="Arial" w:hAnsi="Arial" w:cs="Arial"/>
          <w:b/>
          <w:bCs/>
          <w:sz w:val="32"/>
          <w:szCs w:val="32"/>
          <w:lang w:val="de-DE"/>
        </w:rPr>
        <w:t>4</w:t>
      </w:r>
      <w:r w:rsidRPr="00174759">
        <w:rPr>
          <w:rFonts w:ascii="Arial" w:hAnsi="Arial" w:cs="Arial"/>
          <w:b/>
          <w:bCs/>
          <w:sz w:val="32"/>
          <w:szCs w:val="32"/>
          <w:lang w:val="de-DE"/>
        </w:rPr>
        <w:t xml:space="preserve">00 x </w:t>
      </w:r>
      <w:r w:rsidR="00EE716D">
        <w:rPr>
          <w:rFonts w:ascii="Arial" w:hAnsi="Arial" w:cs="Arial"/>
          <w:b/>
          <w:bCs/>
          <w:sz w:val="32"/>
          <w:szCs w:val="32"/>
          <w:lang w:val="de-DE"/>
        </w:rPr>
        <w:t>4</w:t>
      </w:r>
      <w:r w:rsidRPr="00174759">
        <w:rPr>
          <w:rFonts w:ascii="Arial" w:hAnsi="Arial" w:cs="Arial"/>
          <w:b/>
          <w:bCs/>
          <w:sz w:val="32"/>
          <w:szCs w:val="32"/>
          <w:lang w:val="de-DE"/>
        </w:rPr>
        <w:t xml:space="preserve">00 mm </w:t>
      </w:r>
    </w:p>
    <w:p w14:paraId="60ABACAC" w14:textId="7A61C13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2B95129E"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8F5295">
        <w:rPr>
          <w:rFonts w:ascii="Arial" w:hAnsi="Arial" w:cs="Arial"/>
          <w:lang w:val="de-DE"/>
        </w:rPr>
        <w:t>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2485A81B"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w:t>
      </w:r>
      <w:r w:rsidR="004827DE">
        <w:rPr>
          <w:rFonts w:ascii="Arial" w:hAnsi="Arial" w:cs="Arial"/>
          <w:lang w:val="de-DE"/>
        </w:rPr>
        <w:t>0</w:t>
      </w:r>
      <w:r w:rsidRPr="00174759">
        <w:rPr>
          <w:rFonts w:ascii="Arial" w:hAnsi="Arial" w:cs="Arial"/>
          <w:lang w:val="de-DE"/>
        </w:rPr>
        <w:t xml:space="preserve"> Körbe/h oder </w:t>
      </w:r>
      <w:r w:rsidR="00D73643">
        <w:rPr>
          <w:rFonts w:ascii="Arial" w:hAnsi="Arial" w:cs="Arial"/>
          <w:lang w:val="de-DE"/>
        </w:rPr>
        <w:t>640</w:t>
      </w:r>
      <w:r w:rsidR="008C611F">
        <w:rPr>
          <w:rFonts w:ascii="Arial" w:hAnsi="Arial" w:cs="Arial"/>
          <w:lang w:val="de-DE"/>
        </w:rPr>
        <w:t xml:space="preserve"> </w:t>
      </w:r>
      <w:r w:rsidRPr="00174759">
        <w:rPr>
          <w:rFonts w:ascii="Arial" w:hAnsi="Arial" w:cs="Arial"/>
          <w:lang w:val="de-DE"/>
        </w:rPr>
        <w:t xml:space="preserve">Gläser/h </w:t>
      </w:r>
    </w:p>
    <w:p w14:paraId="475D0533" w14:textId="77777777" w:rsidR="00174759" w:rsidRPr="00174759" w:rsidRDefault="00174759" w:rsidP="00174759">
      <w:pPr>
        <w:pStyle w:val="NoSpacing"/>
        <w:ind w:left="4245" w:hanging="4245"/>
        <w:rPr>
          <w:rFonts w:ascii="Arial" w:hAnsi="Arial" w:cs="Arial"/>
          <w:lang w:val="de-DE"/>
        </w:rPr>
      </w:pPr>
    </w:p>
    <w:p w14:paraId="4D39C360" w14:textId="1AC31E06"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EE716D">
        <w:rPr>
          <w:rFonts w:ascii="Arial" w:hAnsi="Arial" w:cs="Arial"/>
          <w:lang w:val="de-DE"/>
        </w:rPr>
        <w:t>4</w:t>
      </w:r>
      <w:r w:rsidRPr="00174759">
        <w:rPr>
          <w:rFonts w:ascii="Arial" w:hAnsi="Arial" w:cs="Arial"/>
          <w:lang w:val="de-DE"/>
        </w:rPr>
        <w:t xml:space="preserve">00 x </w:t>
      </w:r>
      <w:r w:rsidR="00EE716D">
        <w:rPr>
          <w:rFonts w:ascii="Arial" w:hAnsi="Arial" w:cs="Arial"/>
          <w:lang w:val="de-DE"/>
        </w:rPr>
        <w:t>4</w:t>
      </w:r>
      <w:r w:rsidRPr="00174759">
        <w:rPr>
          <w:rFonts w:ascii="Arial" w:hAnsi="Arial" w:cs="Arial"/>
          <w:lang w:val="de-DE"/>
        </w:rPr>
        <w:t>00 mm</w:t>
      </w:r>
    </w:p>
    <w:p w14:paraId="3C0928C5" w14:textId="0FB093DB"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4827DE">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4C709C" w14:textId="77777777" w:rsidR="00F078FE" w:rsidRPr="00F078FE" w:rsidRDefault="00F078FE" w:rsidP="00F078FE">
      <w:pPr>
        <w:pStyle w:val="NoSpacing"/>
        <w:rPr>
          <w:rFonts w:ascii="Arial" w:hAnsi="Arial" w:cs="Arial"/>
          <w:lang w:val="de-DE"/>
        </w:rPr>
      </w:pPr>
      <w:r w:rsidRPr="00F078FE">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2188F334" w14:textId="77777777" w:rsidR="00F078FE" w:rsidRPr="00F078FE" w:rsidRDefault="00F078FE" w:rsidP="00F078FE">
      <w:pPr>
        <w:pStyle w:val="NoSpacing"/>
        <w:rPr>
          <w:rFonts w:ascii="Arial" w:hAnsi="Arial" w:cs="Arial"/>
          <w:lang w:val="de-DE"/>
        </w:rPr>
      </w:pPr>
      <w:r w:rsidRPr="00F078FE">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1F65A784" w14:textId="1DE6E643" w:rsidR="00817284" w:rsidRDefault="00F078FE" w:rsidP="00F078FE">
      <w:pPr>
        <w:pStyle w:val="NoSpacing"/>
        <w:rPr>
          <w:rFonts w:ascii="Arial" w:hAnsi="Arial" w:cs="Arial"/>
          <w:lang w:val="de-DE"/>
        </w:rPr>
      </w:pPr>
      <w:r w:rsidRPr="00F078FE">
        <w:rPr>
          <w:rFonts w:ascii="Arial" w:hAnsi="Arial" w:cs="Arial"/>
          <w:lang w:val="de-DE"/>
        </w:rPr>
        <w:lastRenderedPageBreak/>
        <w:t>Das Ablaufpumpensystem ist so auszulegen, dass es durch eine wartungsarme Konstruktion eine hohe Betriebseffizienz, Funktionssicherheit und Benutzerfreundlichkeit bietet.</w:t>
      </w:r>
    </w:p>
    <w:p w14:paraId="5FED7745" w14:textId="77777777" w:rsidR="00F078FE" w:rsidRDefault="00F078FE" w:rsidP="00F078FE">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04A6262E" w14:textId="77777777" w:rsidR="00504F7E" w:rsidRDefault="00504F7E" w:rsidP="00710024">
      <w:pPr>
        <w:pStyle w:val="NoSpacing"/>
        <w:rPr>
          <w:rFonts w:ascii="Arial" w:hAnsi="Arial" w:cs="Arial"/>
          <w:b/>
          <w:bCs/>
          <w:lang w:val="de-DE"/>
        </w:rPr>
      </w:pPr>
    </w:p>
    <w:p w14:paraId="28BAEDF0" w14:textId="77777777" w:rsidR="00377E1D" w:rsidRPr="0071249A" w:rsidRDefault="00377E1D" w:rsidP="00377E1D">
      <w:pPr>
        <w:pStyle w:val="NoSpacing"/>
        <w:rPr>
          <w:rFonts w:ascii="Arial" w:hAnsi="Arial" w:cs="Arial"/>
          <w:b/>
          <w:bCs/>
          <w:lang w:val="de-DE"/>
        </w:rPr>
      </w:pPr>
      <w:r w:rsidRPr="0071249A">
        <w:rPr>
          <w:rFonts w:ascii="Arial" w:hAnsi="Arial" w:cs="Arial"/>
          <w:b/>
          <w:bCs/>
          <w:lang w:val="de-DE"/>
        </w:rPr>
        <w:t>Integrierte Wasserenthärtung</w:t>
      </w:r>
    </w:p>
    <w:p w14:paraId="2646E23C" w14:textId="77777777" w:rsidR="00377E1D" w:rsidRDefault="00377E1D" w:rsidP="00377E1D">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19FA7128" w14:textId="77777777" w:rsidR="00377E1D" w:rsidRDefault="00377E1D" w:rsidP="00710024">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lastRenderedPageBreak/>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6D173318"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Teller und Geschirr, Tassen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246ED328" w:rsidR="00446C50" w:rsidRPr="00B5676A" w:rsidRDefault="00ED6112" w:rsidP="00574D28">
      <w:pPr>
        <w:pStyle w:val="NoSpacing"/>
        <w:rPr>
          <w:rFonts w:ascii="Arial" w:hAnsi="Arial" w:cs="Arial"/>
          <w:lang w:val="de-DE"/>
        </w:rPr>
      </w:pPr>
      <w:r w:rsidRPr="00ED6112">
        <w:rPr>
          <w:rFonts w:ascii="Arial" w:hAnsi="Arial" w:cs="Arial"/>
          <w:lang w:val="de-DE"/>
        </w:rPr>
        <w:t xml:space="preserve">Die Maschine wird geliefert mit einem Zulaufschlauch, einem Ablaufschlauch, einem </w:t>
      </w:r>
      <w:r w:rsidR="00C66375">
        <w:rPr>
          <w:rFonts w:ascii="Arial" w:hAnsi="Arial" w:cs="Arial"/>
          <w:lang w:val="de-DE"/>
        </w:rPr>
        <w:t>230</w:t>
      </w:r>
      <w:r w:rsidRPr="00ED6112">
        <w:rPr>
          <w:rFonts w:ascii="Arial" w:hAnsi="Arial" w:cs="Arial"/>
          <w:lang w:val="de-DE"/>
        </w:rPr>
        <w:t>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616BD0" w:rsidRPr="00AB6708">
        <w:rPr>
          <w:rFonts w:ascii="Arial" w:hAnsi="Arial" w:cs="Arial"/>
          <w:lang w:val="de-DE"/>
        </w:rPr>
        <w:t>Zusätzlich sind ein Messbecher und ein Einfülltrichter für das Salz zum integrierten Enthärter enthalten.</w:t>
      </w:r>
      <w:r w:rsidR="00616BD0">
        <w:rPr>
          <w:rFonts w:ascii="Arial" w:hAnsi="Arial" w:cs="Arial"/>
          <w:lang w:val="de-DE"/>
        </w:rPr>
        <w:t xml:space="preserve"> </w:t>
      </w:r>
      <w:r w:rsidR="00B5676A" w:rsidRPr="00B5676A">
        <w:rPr>
          <w:rFonts w:ascii="Arial" w:hAnsi="Arial" w:cs="Arial"/>
          <w:lang w:val="de-DE"/>
        </w:rPr>
        <w:t xml:space="preserve">Höhenverstellbare Füße ermöglichen eine flexible Anpassung. </w:t>
      </w:r>
      <w:r w:rsidR="00B5676A" w:rsidRPr="00B5676A">
        <w:rPr>
          <w:rFonts w:ascii="Arial" w:hAnsi="Arial" w:cs="Arial"/>
          <w:lang w:val="de-DE"/>
        </w:rPr>
        <w:lastRenderedPageBreak/>
        <w:t xml:space="preserve">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343AB926" w14:textId="77777777" w:rsidR="0089069A" w:rsidRDefault="0089069A"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3D4B41" w:rsidR="00595FD0" w:rsidRPr="00EB70C3" w:rsidRDefault="00F61D0E" w:rsidP="00EB1C6B">
            <w:pPr>
              <w:pStyle w:val="NoSpacing"/>
              <w:jc w:val="center"/>
              <w:rPr>
                <w:rFonts w:ascii="Arial" w:hAnsi="Arial" w:cs="Arial"/>
                <w:lang w:val="de-DE"/>
              </w:rPr>
            </w:pPr>
            <w:r>
              <w:rPr>
                <w:rFonts w:ascii="Arial" w:hAnsi="Arial" w:cs="Arial"/>
                <w:lang w:val="de-DE"/>
              </w:rPr>
              <w:t>4</w:t>
            </w:r>
            <w:r w:rsidR="00D81522">
              <w:rPr>
                <w:rFonts w:ascii="Arial" w:hAnsi="Arial" w:cs="Arial"/>
                <w:lang w:val="de-DE"/>
              </w:rPr>
              <w:t>66</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520462C" w:rsidR="00595FD0" w:rsidRPr="00EB70C3" w:rsidRDefault="00F61D0E" w:rsidP="00EB1C6B">
            <w:pPr>
              <w:pStyle w:val="NoSpacing"/>
              <w:jc w:val="center"/>
              <w:rPr>
                <w:rFonts w:ascii="Arial" w:hAnsi="Arial" w:cs="Arial"/>
                <w:lang w:val="de-DE"/>
              </w:rPr>
            </w:pPr>
            <w:r>
              <w:rPr>
                <w:rFonts w:ascii="Arial" w:hAnsi="Arial" w:cs="Arial"/>
                <w:lang w:val="de-DE"/>
              </w:rPr>
              <w:t>5</w:t>
            </w:r>
            <w:r w:rsidR="00D81522">
              <w:rPr>
                <w:rFonts w:ascii="Arial" w:hAnsi="Arial" w:cs="Arial"/>
                <w:lang w:val="de-DE"/>
              </w:rPr>
              <w:t>56</w:t>
            </w:r>
            <w:r>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74D6773" w:rsidR="00595FD0" w:rsidRPr="00EB70C3" w:rsidRDefault="00F61D0E" w:rsidP="00EB1C6B">
            <w:pPr>
              <w:pStyle w:val="NoSpacing"/>
              <w:jc w:val="center"/>
              <w:rPr>
                <w:rFonts w:ascii="Arial" w:hAnsi="Arial" w:cs="Arial"/>
                <w:lang w:val="de-DE"/>
              </w:rPr>
            </w:pPr>
            <w:r>
              <w:rPr>
                <w:rFonts w:ascii="Arial" w:hAnsi="Arial" w:cs="Arial"/>
                <w:lang w:val="de-DE"/>
              </w:rPr>
              <w:t>705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3EF3FAC2" w:rsidR="00595FD0" w:rsidRDefault="00F61D0E" w:rsidP="00EB1C6B">
            <w:pPr>
              <w:pStyle w:val="NoSpacing"/>
              <w:jc w:val="center"/>
              <w:rPr>
                <w:rFonts w:ascii="Arial" w:hAnsi="Arial" w:cs="Arial"/>
                <w:lang w:val="de-DE"/>
              </w:rPr>
            </w:pPr>
            <w:r>
              <w:rPr>
                <w:rFonts w:ascii="Arial" w:hAnsi="Arial" w:cs="Arial"/>
                <w:lang w:val="de-DE"/>
              </w:rPr>
              <w:t>400 x 400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11E43C04" w:rsidR="00595FD0" w:rsidRDefault="00F61D0E" w:rsidP="00EB1C6B">
            <w:pPr>
              <w:pStyle w:val="NoSpacing"/>
              <w:jc w:val="center"/>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8E0533A" w:rsidR="007D31A9" w:rsidRPr="00595FD0" w:rsidRDefault="00F815DC" w:rsidP="00EB1C6B">
            <w:pPr>
              <w:pStyle w:val="NoSpacing"/>
              <w:jc w:val="center"/>
              <w:rPr>
                <w:rFonts w:ascii="Arial" w:hAnsi="Arial" w:cs="Arial"/>
                <w:lang w:val="de-DE"/>
              </w:rPr>
            </w:pPr>
            <w:r>
              <w:rPr>
                <w:rFonts w:ascii="Arial" w:hAnsi="Arial" w:cs="Arial"/>
                <w:lang w:val="de-DE"/>
              </w:rPr>
              <w:t>4</w:t>
            </w:r>
            <w:r w:rsidR="00F61D0E">
              <w:rPr>
                <w:rFonts w:ascii="Arial" w:hAnsi="Arial" w:cs="Arial"/>
                <w:lang w:val="de-DE"/>
              </w:rPr>
              <w:t>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F10F5E4" w:rsidR="007D31A9" w:rsidRPr="00595FD0" w:rsidRDefault="00F61D0E" w:rsidP="00EB1C6B">
            <w:pPr>
              <w:pStyle w:val="NoSpacing"/>
              <w:jc w:val="center"/>
              <w:rPr>
                <w:rFonts w:ascii="Arial" w:hAnsi="Arial" w:cs="Arial"/>
                <w:lang w:val="de-DE"/>
              </w:rPr>
            </w:pPr>
            <w:r>
              <w:rPr>
                <w:rFonts w:ascii="Arial" w:hAnsi="Arial" w:cs="Arial"/>
                <w:lang w:val="de-DE"/>
              </w:rPr>
              <w:t>640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2F7B7B46" w:rsidR="00EB70C3" w:rsidRDefault="005851F9" w:rsidP="00EB1C6B">
            <w:pPr>
              <w:pStyle w:val="NoSpacing"/>
              <w:jc w:val="center"/>
              <w:rPr>
                <w:rFonts w:ascii="Arial" w:hAnsi="Arial" w:cs="Arial"/>
                <w:lang w:val="de-DE"/>
              </w:rPr>
            </w:pPr>
            <w:r>
              <w:rPr>
                <w:rFonts w:ascii="Arial" w:hAnsi="Arial" w:cs="Arial"/>
                <w:lang w:val="de-DE"/>
              </w:rPr>
              <w:t>1</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8C0297E" w:rsidR="00EB1C6B" w:rsidRDefault="00DE2245"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19683FC3" w:rsidR="007D31A9" w:rsidRDefault="009F6904" w:rsidP="00EB1C6B">
            <w:pPr>
              <w:pStyle w:val="NoSpacing"/>
              <w:jc w:val="center"/>
              <w:rPr>
                <w:rFonts w:ascii="Arial" w:hAnsi="Arial" w:cs="Arial"/>
                <w:lang w:val="de-DE"/>
              </w:rPr>
            </w:pPr>
            <w:r>
              <w:rPr>
                <w:rFonts w:ascii="Arial" w:hAnsi="Arial" w:cs="Arial"/>
                <w:lang w:val="de-DE"/>
              </w:rPr>
              <w:t>65</w:t>
            </w:r>
            <w:r w:rsidR="007D31A9">
              <w:rPr>
                <w:rFonts w:ascii="Arial" w:hAnsi="Arial" w:cs="Arial"/>
                <w:lang w:val="de-DE"/>
              </w:rPr>
              <w:t>°C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F86C7C5" w:rsidR="007D31A9" w:rsidRDefault="009F6904" w:rsidP="00EB1C6B">
            <w:pPr>
              <w:pStyle w:val="NoSpacing"/>
              <w:jc w:val="center"/>
              <w:rPr>
                <w:rFonts w:ascii="Arial" w:hAnsi="Arial" w:cs="Arial"/>
                <w:lang w:val="de-DE"/>
              </w:rPr>
            </w:pPr>
            <w:r>
              <w:rPr>
                <w:rFonts w:ascii="Arial" w:hAnsi="Arial" w:cs="Arial"/>
                <w:lang w:val="de-DE"/>
              </w:rPr>
              <w:t>8</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1A00B5AE" w:rsidR="007D31A9" w:rsidRDefault="009F6904" w:rsidP="00EB1C6B">
            <w:pPr>
              <w:pStyle w:val="NoSpacing"/>
              <w:jc w:val="center"/>
              <w:rPr>
                <w:rFonts w:ascii="Arial" w:hAnsi="Arial" w:cs="Arial"/>
                <w:lang w:val="de-DE"/>
              </w:rPr>
            </w:pPr>
            <w:r>
              <w:rPr>
                <w:rFonts w:ascii="Arial" w:hAnsi="Arial" w:cs="Arial"/>
                <w:lang w:val="de-DE"/>
              </w:rPr>
              <w:t>2,6</w:t>
            </w:r>
            <w:r w:rsidR="007D31A9">
              <w:rPr>
                <w:rFonts w:ascii="Arial" w:hAnsi="Arial" w:cs="Arial"/>
                <w:lang w:val="de-DE"/>
              </w:rPr>
              <w:t xml:space="preserve">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38F76688" w:rsidR="00595FD0" w:rsidRDefault="00595FD0" w:rsidP="008D7BB0">
      <w:pPr>
        <w:pStyle w:val="NoSpacing"/>
        <w:ind w:left="360"/>
        <w:rPr>
          <w:rFonts w:ascii="Arial" w:hAnsi="Arial" w:cs="Arial"/>
          <w:b/>
          <w:bCs/>
          <w:lang w:val="de-DE"/>
        </w:rPr>
      </w:pPr>
      <w:r>
        <w:rPr>
          <w:rFonts w:ascii="Arial" w:hAnsi="Arial" w:cs="Arial"/>
          <w:b/>
          <w:bCs/>
          <w:lang w:val="de-DE"/>
        </w:rPr>
        <w:t>Anschlusswerte (</w:t>
      </w:r>
      <w:r w:rsidR="009F6904">
        <w:rPr>
          <w:rFonts w:ascii="Arial" w:hAnsi="Arial" w:cs="Arial"/>
          <w:b/>
          <w:bCs/>
          <w:lang w:val="de-DE"/>
        </w:rPr>
        <w:t>230</w:t>
      </w:r>
      <w:r>
        <w:rPr>
          <w:rFonts w:ascii="Arial" w:hAnsi="Arial" w:cs="Arial"/>
          <w:b/>
          <w:bCs/>
          <w:lang w:val="de-DE"/>
        </w:rPr>
        <w:t xml:space="preserve">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81A76B8" w:rsidR="00595FD0" w:rsidRDefault="009F6904" w:rsidP="005526CF">
            <w:pPr>
              <w:pStyle w:val="NoSpacing"/>
              <w:jc w:val="center"/>
              <w:rPr>
                <w:rFonts w:ascii="Arial" w:hAnsi="Arial" w:cs="Arial"/>
                <w:lang w:val="de-DE"/>
              </w:rPr>
            </w:pPr>
            <w:r>
              <w:rPr>
                <w:rFonts w:ascii="Arial" w:hAnsi="Arial" w:cs="Arial"/>
                <w:lang w:val="de-DE"/>
              </w:rPr>
              <w:t>3</w:t>
            </w:r>
            <w:r w:rsidR="007E69C3">
              <w:rPr>
                <w:rFonts w:ascii="Arial" w:hAnsi="Arial" w:cs="Arial"/>
                <w:lang w:val="de-DE"/>
              </w:rPr>
              <w:t>,0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401CE9" w:rsidR="00595FD0" w:rsidRDefault="009F6904" w:rsidP="005526CF">
            <w:pPr>
              <w:pStyle w:val="NoSpacing"/>
              <w:jc w:val="center"/>
              <w:rPr>
                <w:rFonts w:ascii="Arial" w:hAnsi="Arial" w:cs="Arial"/>
                <w:lang w:val="de-DE"/>
              </w:rPr>
            </w:pPr>
            <w:r>
              <w:rPr>
                <w:rFonts w:ascii="Arial" w:hAnsi="Arial" w:cs="Arial"/>
                <w:lang w:val="de-DE"/>
              </w:rPr>
              <w:t>3,3</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568D771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9F6904">
              <w:rPr>
                <w:rFonts w:ascii="Arial" w:hAnsi="Arial" w:cs="Arial"/>
                <w:lang w:val="de-DE"/>
              </w:rPr>
              <w:t>20</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39923752" w14:textId="77777777" w:rsidR="0089069A" w:rsidRDefault="0089069A"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842B5D" w14:paraId="72E873B6" w14:textId="77777777" w:rsidTr="00764621">
        <w:tc>
          <w:tcPr>
            <w:tcW w:w="4597" w:type="dxa"/>
          </w:tcPr>
          <w:p w14:paraId="2C0063B1" w14:textId="79DB43ED" w:rsidR="00842B5D" w:rsidRDefault="00842B5D" w:rsidP="00842B5D">
            <w:pPr>
              <w:pStyle w:val="NoSpacing"/>
              <w:rPr>
                <w:rFonts w:ascii="Arial" w:hAnsi="Arial" w:cs="Arial"/>
                <w:lang w:val="de-DE"/>
              </w:rPr>
            </w:pPr>
            <w:r>
              <w:rPr>
                <w:rFonts w:ascii="Arial" w:hAnsi="Arial" w:cs="Arial"/>
                <w:lang w:val="de-DE"/>
              </w:rPr>
              <w:t>Integrierter automatischer Wasserenthärter</w:t>
            </w:r>
          </w:p>
        </w:tc>
        <w:tc>
          <w:tcPr>
            <w:tcW w:w="2126" w:type="dxa"/>
          </w:tcPr>
          <w:p w14:paraId="25FD5352" w14:textId="6BC9DA40" w:rsidR="00842B5D" w:rsidRDefault="00842B5D" w:rsidP="00842B5D">
            <w:pPr>
              <w:pStyle w:val="NoSpacing"/>
              <w:jc w:val="center"/>
              <w:rPr>
                <w:rFonts w:ascii="Arial" w:hAnsi="Arial" w:cs="Arial"/>
                <w:lang w:val="de-DE"/>
              </w:rPr>
            </w:pPr>
            <w:r>
              <w:rPr>
                <w:rFonts w:ascii="Arial" w:hAnsi="Arial" w:cs="Arial"/>
                <w:lang w:val="de-DE"/>
              </w:rPr>
              <w:t>Ja</w:t>
            </w:r>
          </w:p>
        </w:tc>
        <w:tc>
          <w:tcPr>
            <w:tcW w:w="1979" w:type="dxa"/>
          </w:tcPr>
          <w:p w14:paraId="0272385A" w14:textId="39C6AC88" w:rsidR="00842B5D" w:rsidRDefault="00842B5D" w:rsidP="00842B5D">
            <w:pPr>
              <w:pStyle w:val="NoSpacing"/>
              <w:jc w:val="center"/>
              <w:rPr>
                <w:rFonts w:ascii="Arial" w:hAnsi="Arial" w:cs="Arial"/>
                <w:lang w:val="de-DE"/>
              </w:rPr>
            </w:pPr>
            <w:r>
              <w:rPr>
                <w:rFonts w:ascii="Arial" w:hAnsi="Arial" w:cs="Arial"/>
                <w:lang w:val="de-DE"/>
              </w:rPr>
              <w:t>Ja / Nein</w:t>
            </w:r>
          </w:p>
        </w:tc>
      </w:tr>
      <w:tr w:rsidR="00842B5D" w14:paraId="707E5EFF" w14:textId="77777777" w:rsidTr="00764621">
        <w:tc>
          <w:tcPr>
            <w:tcW w:w="4597" w:type="dxa"/>
          </w:tcPr>
          <w:p w14:paraId="4034DA68" w14:textId="15D5AACF" w:rsidR="00842B5D" w:rsidRDefault="00842B5D" w:rsidP="00842B5D">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46ABA8F7" w14:textId="41069307" w:rsidR="00842B5D" w:rsidRDefault="00842B5D" w:rsidP="00842B5D">
            <w:pPr>
              <w:pStyle w:val="NoSpacing"/>
              <w:jc w:val="center"/>
              <w:rPr>
                <w:rFonts w:ascii="Arial" w:hAnsi="Arial" w:cs="Arial"/>
                <w:lang w:val="de-DE"/>
              </w:rPr>
            </w:pPr>
            <w:r>
              <w:rPr>
                <w:rFonts w:ascii="Arial" w:hAnsi="Arial" w:cs="Arial"/>
                <w:lang w:val="de-DE"/>
              </w:rPr>
              <w:t>Ja</w:t>
            </w:r>
          </w:p>
        </w:tc>
        <w:tc>
          <w:tcPr>
            <w:tcW w:w="1979" w:type="dxa"/>
          </w:tcPr>
          <w:p w14:paraId="427DD5C3" w14:textId="3443467D" w:rsidR="00842B5D" w:rsidRDefault="00842B5D" w:rsidP="00842B5D">
            <w:pPr>
              <w:pStyle w:val="NoSpacing"/>
              <w:jc w:val="center"/>
              <w:rPr>
                <w:rFonts w:ascii="Arial" w:hAnsi="Arial" w:cs="Arial"/>
                <w:lang w:val="de-DE"/>
              </w:rPr>
            </w:pPr>
            <w:r>
              <w:rPr>
                <w:rFonts w:ascii="Arial" w:hAnsi="Arial" w:cs="Arial"/>
                <w:lang w:val="de-DE"/>
              </w:rPr>
              <w:t>Ja / Nein</w:t>
            </w:r>
          </w:p>
        </w:tc>
      </w:tr>
      <w:tr w:rsidR="00842B5D" w14:paraId="5241DAD6" w14:textId="77777777" w:rsidTr="00764621">
        <w:tc>
          <w:tcPr>
            <w:tcW w:w="4597" w:type="dxa"/>
          </w:tcPr>
          <w:p w14:paraId="1803D74A" w14:textId="13F4062D" w:rsidR="00842B5D" w:rsidRDefault="00842B5D" w:rsidP="00842B5D">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6666FAC9" w14:textId="139D9AE2" w:rsidR="00842B5D" w:rsidRDefault="00842B5D" w:rsidP="00842B5D">
            <w:pPr>
              <w:pStyle w:val="NoSpacing"/>
              <w:jc w:val="center"/>
              <w:rPr>
                <w:rFonts w:ascii="Arial" w:hAnsi="Arial" w:cs="Arial"/>
                <w:lang w:val="de-DE"/>
              </w:rPr>
            </w:pPr>
            <w:r>
              <w:rPr>
                <w:rFonts w:ascii="Arial" w:hAnsi="Arial" w:cs="Arial"/>
                <w:lang w:val="de-DE"/>
              </w:rPr>
              <w:t>Ja</w:t>
            </w:r>
          </w:p>
        </w:tc>
        <w:tc>
          <w:tcPr>
            <w:tcW w:w="1979" w:type="dxa"/>
          </w:tcPr>
          <w:p w14:paraId="17AFE71C" w14:textId="204B7BDD" w:rsidR="00842B5D" w:rsidRDefault="00842B5D" w:rsidP="00842B5D">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lastRenderedPageBreak/>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34D0"/>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675EE"/>
    <w:rsid w:val="00276653"/>
    <w:rsid w:val="00294378"/>
    <w:rsid w:val="00294D87"/>
    <w:rsid w:val="002A0B3B"/>
    <w:rsid w:val="002F0CFE"/>
    <w:rsid w:val="002F2B3F"/>
    <w:rsid w:val="0030700C"/>
    <w:rsid w:val="003079E2"/>
    <w:rsid w:val="003324AC"/>
    <w:rsid w:val="00333E4D"/>
    <w:rsid w:val="00377E1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54F92"/>
    <w:rsid w:val="0047157F"/>
    <w:rsid w:val="00471E16"/>
    <w:rsid w:val="004827DE"/>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851F9"/>
    <w:rsid w:val="00590CFA"/>
    <w:rsid w:val="00595FD0"/>
    <w:rsid w:val="005B2BBF"/>
    <w:rsid w:val="005B3007"/>
    <w:rsid w:val="005B418E"/>
    <w:rsid w:val="005B63E7"/>
    <w:rsid w:val="005B6FC1"/>
    <w:rsid w:val="005C0A2A"/>
    <w:rsid w:val="005F5539"/>
    <w:rsid w:val="00603C64"/>
    <w:rsid w:val="00604BF8"/>
    <w:rsid w:val="00615296"/>
    <w:rsid w:val="00616BD0"/>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2B5D"/>
    <w:rsid w:val="00846568"/>
    <w:rsid w:val="00862F5A"/>
    <w:rsid w:val="00863B3D"/>
    <w:rsid w:val="00886670"/>
    <w:rsid w:val="0089069A"/>
    <w:rsid w:val="008955FD"/>
    <w:rsid w:val="008B0936"/>
    <w:rsid w:val="008C1025"/>
    <w:rsid w:val="008C611F"/>
    <w:rsid w:val="008C707C"/>
    <w:rsid w:val="008D44D9"/>
    <w:rsid w:val="008D44F1"/>
    <w:rsid w:val="008D7BB0"/>
    <w:rsid w:val="008F5295"/>
    <w:rsid w:val="0093526B"/>
    <w:rsid w:val="0094738F"/>
    <w:rsid w:val="009536BC"/>
    <w:rsid w:val="00960878"/>
    <w:rsid w:val="00976712"/>
    <w:rsid w:val="009812A9"/>
    <w:rsid w:val="0098712F"/>
    <w:rsid w:val="009A5BAD"/>
    <w:rsid w:val="009B40BA"/>
    <w:rsid w:val="009D592A"/>
    <w:rsid w:val="009E245D"/>
    <w:rsid w:val="009F6904"/>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588C"/>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66375"/>
    <w:rsid w:val="00C76FD2"/>
    <w:rsid w:val="00CA16D9"/>
    <w:rsid w:val="00CA1D0E"/>
    <w:rsid w:val="00CB1AFC"/>
    <w:rsid w:val="00CB6ED1"/>
    <w:rsid w:val="00CD5343"/>
    <w:rsid w:val="00CE56FD"/>
    <w:rsid w:val="00CF374D"/>
    <w:rsid w:val="00CF3CF0"/>
    <w:rsid w:val="00CF7A22"/>
    <w:rsid w:val="00D30CB2"/>
    <w:rsid w:val="00D34763"/>
    <w:rsid w:val="00D53704"/>
    <w:rsid w:val="00D64095"/>
    <w:rsid w:val="00D6726F"/>
    <w:rsid w:val="00D70241"/>
    <w:rsid w:val="00D73643"/>
    <w:rsid w:val="00D81522"/>
    <w:rsid w:val="00D8712B"/>
    <w:rsid w:val="00D97D3A"/>
    <w:rsid w:val="00DB0DF5"/>
    <w:rsid w:val="00DB3CF2"/>
    <w:rsid w:val="00DD71F2"/>
    <w:rsid w:val="00DE1FB1"/>
    <w:rsid w:val="00DE2245"/>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E716D"/>
    <w:rsid w:val="00EF0AD6"/>
    <w:rsid w:val="00F05413"/>
    <w:rsid w:val="00F06909"/>
    <w:rsid w:val="00F078FE"/>
    <w:rsid w:val="00F31BE3"/>
    <w:rsid w:val="00F43E78"/>
    <w:rsid w:val="00F52422"/>
    <w:rsid w:val="00F61D0E"/>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12540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144</cp:revision>
  <cp:lastPrinted>2019-12-06T11:44:00Z</cp:lastPrinted>
  <dcterms:created xsi:type="dcterms:W3CDTF">2025-02-13T09:23:00Z</dcterms:created>
  <dcterms:modified xsi:type="dcterms:W3CDTF">2025-06-10T10:00:00Z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